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A3" w:rsidRDefault="00D845A3" w:rsidP="00575649">
      <w:pPr>
        <w:pStyle w:val="Nzev"/>
        <w:rPr>
          <w:sz w:val="32"/>
        </w:rPr>
      </w:pPr>
      <w:r>
        <w:rPr>
          <w:sz w:val="32"/>
        </w:rPr>
        <w:t xml:space="preserve">ZÁPIS č. </w:t>
      </w:r>
      <w:r w:rsidR="00F737A4">
        <w:rPr>
          <w:sz w:val="32"/>
        </w:rPr>
        <w:t>2</w:t>
      </w:r>
      <w:r>
        <w:rPr>
          <w:sz w:val="32"/>
        </w:rPr>
        <w:t>/20</w:t>
      </w:r>
      <w:r w:rsidR="00575649">
        <w:rPr>
          <w:sz w:val="32"/>
        </w:rPr>
        <w:t>1</w:t>
      </w:r>
      <w:r w:rsidR="00096F17">
        <w:rPr>
          <w:sz w:val="32"/>
        </w:rPr>
        <w:t>4</w:t>
      </w:r>
    </w:p>
    <w:p w:rsidR="00D845A3" w:rsidRDefault="00D845A3" w:rsidP="00575649">
      <w:pPr>
        <w:jc w:val="center"/>
        <w:rPr>
          <w:sz w:val="32"/>
        </w:rPr>
      </w:pPr>
      <w:r>
        <w:rPr>
          <w:sz w:val="32"/>
        </w:rPr>
        <w:t>z</w:t>
      </w:r>
      <w:r w:rsidR="008C32D0">
        <w:rPr>
          <w:sz w:val="32"/>
        </w:rPr>
        <w:t xml:space="preserve">  </w:t>
      </w:r>
      <w:r>
        <w:rPr>
          <w:sz w:val="32"/>
        </w:rPr>
        <w:t xml:space="preserve">jednání </w:t>
      </w:r>
      <w:r w:rsidR="00575649">
        <w:rPr>
          <w:sz w:val="32"/>
        </w:rPr>
        <w:t>finančního výboru</w:t>
      </w:r>
    </w:p>
    <w:p w:rsidR="00EC04D4" w:rsidRDefault="00D845A3" w:rsidP="00575649">
      <w:pPr>
        <w:jc w:val="center"/>
        <w:rPr>
          <w:sz w:val="32"/>
        </w:rPr>
      </w:pPr>
      <w:r>
        <w:rPr>
          <w:sz w:val="32"/>
        </w:rPr>
        <w:t>konané</w:t>
      </w:r>
      <w:r w:rsidR="00575649">
        <w:rPr>
          <w:sz w:val="32"/>
        </w:rPr>
        <w:t>ho</w:t>
      </w:r>
      <w:r>
        <w:rPr>
          <w:sz w:val="32"/>
        </w:rPr>
        <w:t xml:space="preserve"> dne </w:t>
      </w:r>
      <w:proofErr w:type="gramStart"/>
      <w:r w:rsidR="00096F17">
        <w:rPr>
          <w:sz w:val="32"/>
        </w:rPr>
        <w:t>2</w:t>
      </w:r>
      <w:r w:rsidR="00F737A4">
        <w:rPr>
          <w:sz w:val="32"/>
        </w:rPr>
        <w:t>4</w:t>
      </w:r>
      <w:r w:rsidR="008467A2">
        <w:rPr>
          <w:sz w:val="32"/>
        </w:rPr>
        <w:t>.</w:t>
      </w:r>
      <w:r w:rsidR="00F737A4">
        <w:rPr>
          <w:sz w:val="32"/>
        </w:rPr>
        <w:t>2</w:t>
      </w:r>
      <w:r>
        <w:rPr>
          <w:sz w:val="32"/>
        </w:rPr>
        <w:t>. 20</w:t>
      </w:r>
      <w:r w:rsidR="00575649">
        <w:rPr>
          <w:sz w:val="32"/>
        </w:rPr>
        <w:t>1</w:t>
      </w:r>
      <w:r w:rsidR="00096F17">
        <w:rPr>
          <w:sz w:val="32"/>
        </w:rPr>
        <w:t>4</w:t>
      </w:r>
      <w:proofErr w:type="gramEnd"/>
      <w:r>
        <w:rPr>
          <w:sz w:val="32"/>
        </w:rPr>
        <w:t xml:space="preserve"> od </w:t>
      </w:r>
      <w:r w:rsidR="00175BC1">
        <w:rPr>
          <w:sz w:val="32"/>
        </w:rPr>
        <w:t>18</w:t>
      </w:r>
      <w:r>
        <w:rPr>
          <w:sz w:val="32"/>
        </w:rPr>
        <w:t>.</w:t>
      </w:r>
      <w:r w:rsidR="00380D99">
        <w:rPr>
          <w:sz w:val="32"/>
        </w:rPr>
        <w:t>00</w:t>
      </w:r>
      <w:r>
        <w:rPr>
          <w:sz w:val="32"/>
        </w:rPr>
        <w:t xml:space="preserve"> na Městském úřadě v</w:t>
      </w:r>
      <w:r w:rsidR="004A61C3">
        <w:rPr>
          <w:sz w:val="32"/>
        </w:rPr>
        <w:t> </w:t>
      </w:r>
      <w:r>
        <w:rPr>
          <w:sz w:val="32"/>
        </w:rPr>
        <w:t>Roztokách</w:t>
      </w:r>
    </w:p>
    <w:p w:rsidR="004A61C3" w:rsidRDefault="004A61C3" w:rsidP="00575649">
      <w:pPr>
        <w:jc w:val="center"/>
        <w:rPr>
          <w:sz w:val="32"/>
        </w:rPr>
      </w:pPr>
    </w:p>
    <w:p w:rsidR="00D845A3" w:rsidRDefault="00D845A3">
      <w:pPr>
        <w:jc w:val="both"/>
      </w:pPr>
    </w:p>
    <w:p w:rsidR="00D53491" w:rsidRPr="004A61C3" w:rsidRDefault="00D845A3" w:rsidP="00D12F1E">
      <w:pPr>
        <w:jc w:val="both"/>
        <w:rPr>
          <w:sz w:val="22"/>
          <w:szCs w:val="22"/>
        </w:rPr>
      </w:pPr>
      <w:r w:rsidRPr="004A61C3">
        <w:rPr>
          <w:b/>
          <w:i/>
          <w:sz w:val="22"/>
          <w:szCs w:val="22"/>
        </w:rPr>
        <w:t>Přítomni</w:t>
      </w:r>
      <w:r w:rsidRPr="004A61C3">
        <w:rPr>
          <w:b/>
          <w:sz w:val="22"/>
          <w:szCs w:val="22"/>
        </w:rPr>
        <w:t>:</w:t>
      </w:r>
      <w:r w:rsidR="00F90F6F" w:rsidRPr="004A61C3">
        <w:rPr>
          <w:b/>
          <w:sz w:val="22"/>
          <w:szCs w:val="22"/>
        </w:rPr>
        <w:t xml:space="preserve"> </w:t>
      </w:r>
      <w:r w:rsidR="00D12F1E" w:rsidRPr="004A61C3">
        <w:rPr>
          <w:sz w:val="22"/>
          <w:szCs w:val="22"/>
        </w:rPr>
        <w:t>Martin</w:t>
      </w:r>
      <w:r w:rsidR="003B19D9" w:rsidRPr="004A61C3">
        <w:rPr>
          <w:b/>
          <w:sz w:val="22"/>
          <w:szCs w:val="22"/>
        </w:rPr>
        <w:t xml:space="preserve"> </w:t>
      </w:r>
      <w:r w:rsidR="00D12F1E" w:rsidRPr="004A61C3">
        <w:rPr>
          <w:sz w:val="22"/>
          <w:szCs w:val="22"/>
        </w:rPr>
        <w:t xml:space="preserve">Matas, </w:t>
      </w:r>
      <w:r w:rsidR="00380D99">
        <w:rPr>
          <w:sz w:val="22"/>
          <w:szCs w:val="22"/>
        </w:rPr>
        <w:t xml:space="preserve">Jakub Haas, </w:t>
      </w:r>
      <w:r w:rsidR="00F737A4">
        <w:rPr>
          <w:sz w:val="22"/>
          <w:szCs w:val="22"/>
        </w:rPr>
        <w:t xml:space="preserve">Bedřich Svoboda, Jan </w:t>
      </w:r>
      <w:proofErr w:type="spellStart"/>
      <w:r w:rsidR="00F737A4">
        <w:rPr>
          <w:sz w:val="22"/>
          <w:szCs w:val="22"/>
        </w:rPr>
        <w:t>Scholz</w:t>
      </w:r>
      <w:proofErr w:type="spellEnd"/>
      <w:r w:rsidR="00F737A4">
        <w:rPr>
          <w:sz w:val="22"/>
          <w:szCs w:val="22"/>
        </w:rPr>
        <w:t xml:space="preserve">, </w:t>
      </w:r>
      <w:r w:rsidR="00F804CC">
        <w:rPr>
          <w:sz w:val="22"/>
          <w:szCs w:val="22"/>
        </w:rPr>
        <w:t>Zdeněk Richter</w:t>
      </w:r>
      <w:r w:rsidR="00D12F1E" w:rsidRPr="004A61C3">
        <w:rPr>
          <w:sz w:val="22"/>
          <w:szCs w:val="22"/>
        </w:rPr>
        <w:t xml:space="preserve">, </w:t>
      </w:r>
      <w:r w:rsidR="00096F17">
        <w:rPr>
          <w:sz w:val="22"/>
          <w:szCs w:val="22"/>
        </w:rPr>
        <w:t xml:space="preserve">Martin Vašků, </w:t>
      </w:r>
      <w:r w:rsidR="00380D99">
        <w:rPr>
          <w:sz w:val="22"/>
          <w:szCs w:val="22"/>
        </w:rPr>
        <w:t>J</w:t>
      </w:r>
      <w:r w:rsidR="00F804CC">
        <w:rPr>
          <w:sz w:val="22"/>
          <w:szCs w:val="22"/>
        </w:rPr>
        <w:t xml:space="preserve">iřina </w:t>
      </w:r>
      <w:proofErr w:type="spellStart"/>
      <w:r w:rsidR="00F804CC">
        <w:rPr>
          <w:sz w:val="22"/>
          <w:szCs w:val="22"/>
        </w:rPr>
        <w:t>Roškotová</w:t>
      </w:r>
      <w:proofErr w:type="spellEnd"/>
      <w:r w:rsidR="00F804CC">
        <w:rPr>
          <w:sz w:val="22"/>
          <w:szCs w:val="22"/>
        </w:rPr>
        <w:t>,</w:t>
      </w:r>
      <w:r w:rsidR="00380D99">
        <w:rPr>
          <w:sz w:val="22"/>
          <w:szCs w:val="22"/>
        </w:rPr>
        <w:t xml:space="preserve"> </w:t>
      </w:r>
      <w:r w:rsidR="00096F17">
        <w:rPr>
          <w:sz w:val="22"/>
          <w:szCs w:val="22"/>
        </w:rPr>
        <w:t>Dita Walterová</w:t>
      </w:r>
    </w:p>
    <w:p w:rsidR="00D12F1E" w:rsidRDefault="00354DD5" w:rsidP="00D12F1E">
      <w:pPr>
        <w:jc w:val="both"/>
        <w:rPr>
          <w:sz w:val="22"/>
          <w:szCs w:val="22"/>
        </w:rPr>
      </w:pPr>
      <w:r>
        <w:rPr>
          <w:b/>
          <w:i/>
          <w:sz w:val="22"/>
          <w:szCs w:val="22"/>
        </w:rPr>
        <w:t>Omluveni:</w:t>
      </w:r>
      <w:r w:rsidR="00F804CC">
        <w:rPr>
          <w:sz w:val="22"/>
          <w:szCs w:val="22"/>
        </w:rPr>
        <w:t xml:space="preserve"> </w:t>
      </w:r>
      <w:r w:rsidR="00096F17">
        <w:rPr>
          <w:sz w:val="22"/>
          <w:szCs w:val="22"/>
        </w:rPr>
        <w:t xml:space="preserve">Milan Svoboda, Miroslava </w:t>
      </w:r>
      <w:proofErr w:type="spellStart"/>
      <w:r w:rsidR="00096F17">
        <w:rPr>
          <w:sz w:val="22"/>
          <w:szCs w:val="22"/>
        </w:rPr>
        <w:t>Hyská</w:t>
      </w:r>
      <w:proofErr w:type="spellEnd"/>
    </w:p>
    <w:p w:rsidR="00FA7E4E" w:rsidRPr="004A61C3" w:rsidRDefault="00FA7E4E" w:rsidP="00D12F1E">
      <w:pPr>
        <w:jc w:val="both"/>
        <w:rPr>
          <w:sz w:val="22"/>
          <w:szCs w:val="22"/>
        </w:rPr>
      </w:pPr>
      <w:r w:rsidRPr="00FA7E4E">
        <w:rPr>
          <w:b/>
          <w:i/>
          <w:sz w:val="22"/>
          <w:szCs w:val="22"/>
        </w:rPr>
        <w:t>Hosté:</w:t>
      </w:r>
      <w:r>
        <w:rPr>
          <w:sz w:val="22"/>
          <w:szCs w:val="22"/>
        </w:rPr>
        <w:t xml:space="preserve"> Roman Jandík - místostarosta</w:t>
      </w:r>
    </w:p>
    <w:p w:rsidR="00734469" w:rsidRPr="004A61C3" w:rsidRDefault="00734469">
      <w:pPr>
        <w:jc w:val="both"/>
        <w:rPr>
          <w:sz w:val="22"/>
          <w:szCs w:val="22"/>
        </w:rPr>
      </w:pPr>
    </w:p>
    <w:p w:rsidR="00247E42" w:rsidRPr="004665B4" w:rsidRDefault="001C271B">
      <w:pPr>
        <w:jc w:val="both"/>
        <w:rPr>
          <w:b/>
          <w:sz w:val="22"/>
          <w:szCs w:val="22"/>
        </w:rPr>
      </w:pPr>
      <w:r w:rsidRPr="004665B4">
        <w:rPr>
          <w:b/>
          <w:sz w:val="22"/>
          <w:szCs w:val="22"/>
        </w:rPr>
        <w:t xml:space="preserve">Na programu jednání </w:t>
      </w:r>
      <w:r w:rsidR="00354DD5" w:rsidRPr="004665B4">
        <w:rPr>
          <w:b/>
          <w:sz w:val="22"/>
          <w:szCs w:val="22"/>
        </w:rPr>
        <w:t>byl</w:t>
      </w:r>
      <w:r w:rsidR="00380D99" w:rsidRPr="004665B4">
        <w:rPr>
          <w:b/>
          <w:sz w:val="22"/>
          <w:szCs w:val="22"/>
        </w:rPr>
        <w:t>y</w:t>
      </w:r>
      <w:r w:rsidR="00354DD5" w:rsidRPr="004665B4">
        <w:rPr>
          <w:b/>
          <w:sz w:val="22"/>
          <w:szCs w:val="22"/>
        </w:rPr>
        <w:t xml:space="preserve"> </w:t>
      </w:r>
      <w:r w:rsidR="00380D99" w:rsidRPr="004665B4">
        <w:rPr>
          <w:b/>
          <w:sz w:val="22"/>
          <w:szCs w:val="22"/>
        </w:rPr>
        <w:t>následující body:</w:t>
      </w:r>
    </w:p>
    <w:p w:rsidR="00380D99" w:rsidRDefault="00380D99">
      <w:pPr>
        <w:jc w:val="both"/>
        <w:rPr>
          <w:sz w:val="22"/>
          <w:szCs w:val="22"/>
        </w:rPr>
      </w:pPr>
    </w:p>
    <w:p w:rsidR="000F69A0" w:rsidRDefault="00F737A4" w:rsidP="00F737A4">
      <w:pPr>
        <w:pStyle w:val="Odstavecseseznamem"/>
        <w:numPr>
          <w:ilvl w:val="0"/>
          <w:numId w:val="7"/>
        </w:numPr>
        <w:jc w:val="both"/>
        <w:rPr>
          <w:sz w:val="22"/>
          <w:szCs w:val="22"/>
        </w:rPr>
      </w:pPr>
      <w:r w:rsidRPr="00F737A4">
        <w:rPr>
          <w:sz w:val="22"/>
          <w:szCs w:val="22"/>
        </w:rPr>
        <w:t>Uvolnění financí z advokátní úschovy</w:t>
      </w:r>
    </w:p>
    <w:p w:rsidR="00F737A4" w:rsidRDefault="00F737A4" w:rsidP="00F737A4">
      <w:pPr>
        <w:pStyle w:val="Odstavecseseznamem"/>
        <w:numPr>
          <w:ilvl w:val="0"/>
          <w:numId w:val="7"/>
        </w:numPr>
        <w:jc w:val="both"/>
        <w:rPr>
          <w:sz w:val="22"/>
          <w:szCs w:val="22"/>
        </w:rPr>
      </w:pPr>
      <w:r>
        <w:rPr>
          <w:sz w:val="22"/>
          <w:szCs w:val="22"/>
        </w:rPr>
        <w:t>Darovací smlouva Středočeské muzeum</w:t>
      </w:r>
    </w:p>
    <w:p w:rsidR="00F737A4" w:rsidRDefault="00F737A4" w:rsidP="00F737A4">
      <w:pPr>
        <w:pStyle w:val="Odstavecseseznamem"/>
        <w:numPr>
          <w:ilvl w:val="0"/>
          <w:numId w:val="7"/>
        </w:numPr>
        <w:jc w:val="both"/>
        <w:rPr>
          <w:sz w:val="22"/>
          <w:szCs w:val="22"/>
        </w:rPr>
      </w:pPr>
      <w:r>
        <w:rPr>
          <w:sz w:val="22"/>
          <w:szCs w:val="22"/>
        </w:rPr>
        <w:t>Návrh rozpočtového opatření – kompenzace za modernizaci bytu</w:t>
      </w:r>
    </w:p>
    <w:p w:rsidR="00F737A4" w:rsidRDefault="00F737A4" w:rsidP="00F737A4">
      <w:pPr>
        <w:pStyle w:val="Odstavecseseznamem"/>
        <w:numPr>
          <w:ilvl w:val="0"/>
          <w:numId w:val="7"/>
        </w:numPr>
        <w:jc w:val="both"/>
        <w:rPr>
          <w:sz w:val="22"/>
          <w:szCs w:val="22"/>
        </w:rPr>
      </w:pPr>
      <w:r>
        <w:rPr>
          <w:sz w:val="22"/>
          <w:szCs w:val="22"/>
        </w:rPr>
        <w:t>Různé – zprávy z</w:t>
      </w:r>
      <w:r w:rsidR="00C474A2">
        <w:rPr>
          <w:sz w:val="22"/>
          <w:szCs w:val="22"/>
        </w:rPr>
        <w:t> </w:t>
      </w:r>
      <w:r>
        <w:rPr>
          <w:sz w:val="22"/>
          <w:szCs w:val="22"/>
        </w:rPr>
        <w:t>kontrol</w:t>
      </w:r>
      <w:r w:rsidR="00C474A2">
        <w:rPr>
          <w:sz w:val="22"/>
          <w:szCs w:val="22"/>
        </w:rPr>
        <w:t>, harmonogram investic 2014, Odměny členů komisí a výborů, Smlouva o poskytnutí úvěru</w:t>
      </w:r>
    </w:p>
    <w:p w:rsidR="00F737A4" w:rsidRPr="00F737A4" w:rsidRDefault="00F737A4" w:rsidP="00F737A4">
      <w:pPr>
        <w:pStyle w:val="Odstavecseseznamem"/>
        <w:jc w:val="both"/>
        <w:rPr>
          <w:sz w:val="22"/>
          <w:szCs w:val="22"/>
        </w:rPr>
      </w:pPr>
    </w:p>
    <w:p w:rsidR="00380D99" w:rsidRDefault="00380D99" w:rsidP="006214E5">
      <w:pPr>
        <w:jc w:val="both"/>
        <w:rPr>
          <w:b/>
          <w:sz w:val="22"/>
          <w:szCs w:val="22"/>
        </w:rPr>
      </w:pPr>
      <w:r w:rsidRPr="00380D99">
        <w:rPr>
          <w:b/>
          <w:sz w:val="22"/>
          <w:szCs w:val="22"/>
        </w:rPr>
        <w:t>K bodu 1)</w:t>
      </w:r>
    </w:p>
    <w:p w:rsidR="00466AE9" w:rsidRDefault="00F737A4" w:rsidP="00096F17">
      <w:pPr>
        <w:jc w:val="both"/>
        <w:rPr>
          <w:sz w:val="22"/>
          <w:szCs w:val="22"/>
        </w:rPr>
      </w:pPr>
      <w:r>
        <w:rPr>
          <w:sz w:val="22"/>
          <w:szCs w:val="22"/>
        </w:rPr>
        <w:t xml:space="preserve">Členům výboru byl předložen materiál týkající se žádosti společnosti RHG o uvolnění financí z advokátní </w:t>
      </w:r>
      <w:r w:rsidR="00C474A2">
        <w:rPr>
          <w:sz w:val="22"/>
          <w:szCs w:val="22"/>
        </w:rPr>
        <w:t>úschovy. Po krátké diskuzi by FV souhlasilo s uvolnění, ale s podmínkou, že úschova bude nahrazena bankovní zárukou.</w:t>
      </w:r>
    </w:p>
    <w:p w:rsidR="00C474A2" w:rsidRDefault="00C474A2" w:rsidP="00096F17">
      <w:pPr>
        <w:jc w:val="both"/>
        <w:rPr>
          <w:sz w:val="22"/>
          <w:szCs w:val="22"/>
        </w:rPr>
      </w:pPr>
    </w:p>
    <w:p w:rsidR="00C474A2" w:rsidRPr="00CE641F" w:rsidRDefault="00C474A2" w:rsidP="00096F17">
      <w:pPr>
        <w:jc w:val="both"/>
        <w:rPr>
          <w:b/>
          <w:sz w:val="22"/>
          <w:szCs w:val="22"/>
        </w:rPr>
      </w:pPr>
      <w:r w:rsidRPr="00CE641F">
        <w:rPr>
          <w:b/>
          <w:sz w:val="22"/>
          <w:szCs w:val="22"/>
        </w:rPr>
        <w:t>Návrh usnesení:</w:t>
      </w:r>
    </w:p>
    <w:p w:rsidR="00C474A2" w:rsidRDefault="00C474A2" w:rsidP="00096F17">
      <w:pPr>
        <w:jc w:val="both"/>
        <w:rPr>
          <w:sz w:val="22"/>
          <w:szCs w:val="22"/>
        </w:rPr>
      </w:pPr>
      <w:r>
        <w:rPr>
          <w:sz w:val="22"/>
          <w:szCs w:val="22"/>
        </w:rPr>
        <w:t>FV doporučuje ZM schválit uvolnění financí z advokátní úschovy, ale úschovu nahradit bankovní zárukou z důvodu zachování smluvních garancí se společností RHG, s.r.o.</w:t>
      </w:r>
    </w:p>
    <w:p w:rsidR="00C474A2" w:rsidRPr="00CE641F" w:rsidRDefault="00C474A2" w:rsidP="00096F17">
      <w:pPr>
        <w:jc w:val="both"/>
        <w:rPr>
          <w:b/>
          <w:sz w:val="22"/>
          <w:szCs w:val="22"/>
        </w:rPr>
      </w:pPr>
      <w:r w:rsidRPr="00CE641F">
        <w:rPr>
          <w:b/>
          <w:sz w:val="22"/>
          <w:szCs w:val="22"/>
        </w:rPr>
        <w:t xml:space="preserve">Pro: 6 Proti: </w:t>
      </w:r>
      <w:proofErr w:type="gramStart"/>
      <w:r w:rsidRPr="00CE641F">
        <w:rPr>
          <w:b/>
          <w:sz w:val="22"/>
          <w:szCs w:val="22"/>
        </w:rPr>
        <w:t>0  Zdržel</w:t>
      </w:r>
      <w:proofErr w:type="gramEnd"/>
      <w:r w:rsidRPr="00CE641F">
        <w:rPr>
          <w:b/>
          <w:sz w:val="22"/>
          <w:szCs w:val="22"/>
        </w:rPr>
        <w:t xml:space="preserve"> se: 1</w:t>
      </w:r>
    </w:p>
    <w:p w:rsidR="00C474A2" w:rsidRDefault="00C474A2" w:rsidP="00096F17">
      <w:pPr>
        <w:jc w:val="both"/>
        <w:rPr>
          <w:sz w:val="22"/>
          <w:szCs w:val="22"/>
        </w:rPr>
      </w:pPr>
    </w:p>
    <w:p w:rsidR="00C474A2" w:rsidRPr="00C474A2" w:rsidRDefault="00C474A2" w:rsidP="00096F17">
      <w:pPr>
        <w:jc w:val="both"/>
        <w:rPr>
          <w:b/>
          <w:sz w:val="22"/>
          <w:szCs w:val="22"/>
        </w:rPr>
      </w:pPr>
      <w:r w:rsidRPr="00C474A2">
        <w:rPr>
          <w:b/>
          <w:sz w:val="22"/>
          <w:szCs w:val="22"/>
        </w:rPr>
        <w:t>K bodu 2)</w:t>
      </w:r>
    </w:p>
    <w:p w:rsidR="00C474A2" w:rsidRDefault="00C474A2" w:rsidP="00096F17">
      <w:pPr>
        <w:jc w:val="both"/>
        <w:rPr>
          <w:sz w:val="22"/>
          <w:szCs w:val="22"/>
        </w:rPr>
      </w:pPr>
      <w:r>
        <w:rPr>
          <w:sz w:val="22"/>
          <w:szCs w:val="22"/>
        </w:rPr>
        <w:t>Členům výboru byl předložen materiál týkající se darovací smlouvy na finanční dar Středočeskému muzeu. Výše daru již byla schválena zastupitelstvem města při schvalování rozpočtu. Nyní se bude schvalovat konkrétní použití daru a samotná smlouva.</w:t>
      </w:r>
    </w:p>
    <w:p w:rsidR="00C474A2" w:rsidRDefault="00C474A2" w:rsidP="00096F17">
      <w:pPr>
        <w:jc w:val="both"/>
        <w:rPr>
          <w:sz w:val="22"/>
          <w:szCs w:val="22"/>
        </w:rPr>
      </w:pPr>
    </w:p>
    <w:p w:rsidR="00C474A2" w:rsidRDefault="00C474A2" w:rsidP="00096F17">
      <w:pPr>
        <w:jc w:val="both"/>
        <w:rPr>
          <w:sz w:val="22"/>
          <w:szCs w:val="22"/>
        </w:rPr>
      </w:pPr>
      <w:r w:rsidRPr="00CE641F">
        <w:rPr>
          <w:b/>
          <w:sz w:val="22"/>
          <w:szCs w:val="22"/>
        </w:rPr>
        <w:t>Návrh usnesení:</w:t>
      </w:r>
      <w:r>
        <w:rPr>
          <w:sz w:val="22"/>
          <w:szCs w:val="22"/>
        </w:rPr>
        <w:t xml:space="preserve"> FV doporučuje ZM schválit darovací smlouvu mezi městem a Středočeským muzeem.</w:t>
      </w:r>
    </w:p>
    <w:p w:rsidR="00C474A2" w:rsidRPr="00CE641F" w:rsidRDefault="00C474A2" w:rsidP="00096F17">
      <w:pPr>
        <w:jc w:val="both"/>
        <w:rPr>
          <w:b/>
          <w:sz w:val="22"/>
          <w:szCs w:val="22"/>
        </w:rPr>
      </w:pPr>
      <w:r w:rsidRPr="00CE641F">
        <w:rPr>
          <w:b/>
          <w:sz w:val="22"/>
          <w:szCs w:val="22"/>
        </w:rPr>
        <w:t>Pro: všichni přítomní (7)</w:t>
      </w:r>
    </w:p>
    <w:p w:rsidR="00C474A2" w:rsidRDefault="00C474A2" w:rsidP="00096F17">
      <w:pPr>
        <w:jc w:val="both"/>
        <w:rPr>
          <w:sz w:val="22"/>
          <w:szCs w:val="22"/>
        </w:rPr>
      </w:pPr>
    </w:p>
    <w:p w:rsidR="00C474A2" w:rsidRDefault="00C474A2" w:rsidP="00096F17">
      <w:pPr>
        <w:jc w:val="both"/>
        <w:rPr>
          <w:sz w:val="22"/>
          <w:szCs w:val="22"/>
        </w:rPr>
      </w:pPr>
      <w:r>
        <w:rPr>
          <w:sz w:val="22"/>
          <w:szCs w:val="22"/>
        </w:rPr>
        <w:t xml:space="preserve">K bodu 3) Členům výboru byl předložen materiál týkající se vyplacení kompenzace za modernizaci bytu č. 5 v ulici Jungmannova 286. K tomuto bodu proběhla širší diskuze a hlasováno bylo o </w:t>
      </w:r>
      <w:r w:rsidR="00FA7E4E">
        <w:rPr>
          <w:sz w:val="22"/>
          <w:szCs w:val="22"/>
        </w:rPr>
        <w:t>třech</w:t>
      </w:r>
      <w:r>
        <w:rPr>
          <w:sz w:val="22"/>
          <w:szCs w:val="22"/>
        </w:rPr>
        <w:t xml:space="preserve"> návrzích usnesení:</w:t>
      </w:r>
    </w:p>
    <w:p w:rsidR="00C474A2" w:rsidRDefault="00C474A2" w:rsidP="00096F17">
      <w:pPr>
        <w:jc w:val="both"/>
        <w:rPr>
          <w:sz w:val="22"/>
          <w:szCs w:val="22"/>
        </w:rPr>
      </w:pPr>
    </w:p>
    <w:p w:rsidR="00FA7E4E" w:rsidRDefault="00C474A2" w:rsidP="00096F17">
      <w:pPr>
        <w:jc w:val="both"/>
        <w:rPr>
          <w:sz w:val="22"/>
          <w:szCs w:val="22"/>
        </w:rPr>
      </w:pPr>
      <w:r w:rsidRPr="00C474A2">
        <w:rPr>
          <w:b/>
          <w:sz w:val="22"/>
          <w:szCs w:val="22"/>
        </w:rPr>
        <w:t>Návrh usnesení č. 1:</w:t>
      </w:r>
      <w:r>
        <w:rPr>
          <w:sz w:val="22"/>
          <w:szCs w:val="22"/>
        </w:rPr>
        <w:t xml:space="preserve"> FV nedoporučuje vyplatit kompenzaci za modernizaci bytu</w:t>
      </w:r>
      <w:r w:rsidR="00FA7E4E">
        <w:rPr>
          <w:sz w:val="22"/>
          <w:szCs w:val="22"/>
        </w:rPr>
        <w:t>.</w:t>
      </w:r>
      <w:r>
        <w:rPr>
          <w:sz w:val="22"/>
          <w:szCs w:val="22"/>
        </w:rPr>
        <w:t xml:space="preserve"> </w:t>
      </w:r>
    </w:p>
    <w:p w:rsidR="00C474A2" w:rsidRPr="00CE641F" w:rsidRDefault="00C474A2" w:rsidP="00096F17">
      <w:pPr>
        <w:jc w:val="both"/>
        <w:rPr>
          <w:b/>
          <w:sz w:val="22"/>
          <w:szCs w:val="22"/>
        </w:rPr>
      </w:pPr>
      <w:r w:rsidRPr="00CE641F">
        <w:rPr>
          <w:b/>
          <w:sz w:val="22"/>
          <w:szCs w:val="22"/>
        </w:rPr>
        <w:t xml:space="preserve">Pro: 2 Proti: </w:t>
      </w:r>
      <w:proofErr w:type="gramStart"/>
      <w:r w:rsidRPr="00CE641F">
        <w:rPr>
          <w:b/>
          <w:sz w:val="22"/>
          <w:szCs w:val="22"/>
        </w:rPr>
        <w:t>0  Zdržel</w:t>
      </w:r>
      <w:proofErr w:type="gramEnd"/>
      <w:r w:rsidRPr="00CE641F">
        <w:rPr>
          <w:b/>
          <w:sz w:val="22"/>
          <w:szCs w:val="22"/>
        </w:rPr>
        <w:t xml:space="preserve"> se: 5</w:t>
      </w:r>
    </w:p>
    <w:p w:rsidR="00C474A2" w:rsidRDefault="00C474A2" w:rsidP="00096F17">
      <w:pPr>
        <w:jc w:val="both"/>
        <w:rPr>
          <w:sz w:val="22"/>
          <w:szCs w:val="22"/>
        </w:rPr>
      </w:pPr>
    </w:p>
    <w:p w:rsidR="00C474A2" w:rsidRDefault="00C474A2" w:rsidP="00C474A2">
      <w:pPr>
        <w:jc w:val="both"/>
        <w:rPr>
          <w:sz w:val="22"/>
          <w:szCs w:val="22"/>
        </w:rPr>
      </w:pPr>
      <w:r w:rsidRPr="00CE641F">
        <w:rPr>
          <w:b/>
          <w:sz w:val="22"/>
          <w:szCs w:val="22"/>
        </w:rPr>
        <w:t>Návrh usnesení č. 2:</w:t>
      </w:r>
      <w:r>
        <w:rPr>
          <w:sz w:val="22"/>
          <w:szCs w:val="22"/>
        </w:rPr>
        <w:t xml:space="preserve"> FV doporučuje vyplatit 50% z odhadní ceny, tedy 105 000,- Kč</w:t>
      </w:r>
    </w:p>
    <w:p w:rsidR="00C474A2" w:rsidRDefault="00CE641F" w:rsidP="00096F17">
      <w:pPr>
        <w:jc w:val="both"/>
        <w:rPr>
          <w:b/>
          <w:sz w:val="22"/>
          <w:szCs w:val="22"/>
        </w:rPr>
      </w:pPr>
      <w:r w:rsidRPr="00CE641F">
        <w:rPr>
          <w:b/>
          <w:sz w:val="22"/>
          <w:szCs w:val="22"/>
        </w:rPr>
        <w:t xml:space="preserve">Pro: </w:t>
      </w:r>
      <w:proofErr w:type="gramStart"/>
      <w:r w:rsidRPr="00CE641F">
        <w:rPr>
          <w:b/>
          <w:sz w:val="22"/>
          <w:szCs w:val="22"/>
        </w:rPr>
        <w:t>4  Proti</w:t>
      </w:r>
      <w:proofErr w:type="gramEnd"/>
      <w:r w:rsidRPr="00CE641F">
        <w:rPr>
          <w:b/>
          <w:sz w:val="22"/>
          <w:szCs w:val="22"/>
        </w:rPr>
        <w:t xml:space="preserve">: </w:t>
      </w:r>
      <w:proofErr w:type="gramStart"/>
      <w:r w:rsidRPr="00CE641F">
        <w:rPr>
          <w:b/>
          <w:sz w:val="22"/>
          <w:szCs w:val="22"/>
        </w:rPr>
        <w:t>2  Zdržel</w:t>
      </w:r>
      <w:proofErr w:type="gramEnd"/>
      <w:r w:rsidRPr="00CE641F">
        <w:rPr>
          <w:b/>
          <w:sz w:val="22"/>
          <w:szCs w:val="22"/>
        </w:rPr>
        <w:t xml:space="preserve"> se: 1</w:t>
      </w:r>
    </w:p>
    <w:p w:rsidR="00FA7E4E" w:rsidRDefault="00FA7E4E" w:rsidP="00096F17">
      <w:pPr>
        <w:jc w:val="both"/>
        <w:rPr>
          <w:b/>
          <w:sz w:val="22"/>
          <w:szCs w:val="22"/>
        </w:rPr>
      </w:pPr>
    </w:p>
    <w:p w:rsidR="00FA7E4E" w:rsidRDefault="00FA7E4E" w:rsidP="00096F17">
      <w:pPr>
        <w:jc w:val="both"/>
        <w:rPr>
          <w:sz w:val="22"/>
          <w:szCs w:val="22"/>
        </w:rPr>
      </w:pPr>
      <w:r>
        <w:rPr>
          <w:b/>
          <w:sz w:val="22"/>
          <w:szCs w:val="22"/>
        </w:rPr>
        <w:t xml:space="preserve">Návrh usnesení č. 3: </w:t>
      </w:r>
      <w:r w:rsidRPr="00FA7E4E">
        <w:rPr>
          <w:sz w:val="22"/>
          <w:szCs w:val="22"/>
        </w:rPr>
        <w:t>FV doporučuje, aby nový správce bytového fondu provedl revizi všech nájemních smluv</w:t>
      </w:r>
      <w:r>
        <w:rPr>
          <w:sz w:val="22"/>
          <w:szCs w:val="22"/>
        </w:rPr>
        <w:t xml:space="preserve"> </w:t>
      </w:r>
      <w:r w:rsidRPr="00FA7E4E">
        <w:rPr>
          <w:sz w:val="22"/>
          <w:szCs w:val="22"/>
        </w:rPr>
        <w:t>a jejich úpravu, která by obsahovala zákaz provádění stavebních úprav bytů bez souhlasu jejich vlastníka.</w:t>
      </w:r>
    </w:p>
    <w:p w:rsidR="00FA7E4E" w:rsidRPr="00FA7E4E" w:rsidRDefault="00FA7E4E" w:rsidP="00096F17">
      <w:pPr>
        <w:jc w:val="both"/>
        <w:rPr>
          <w:b/>
          <w:sz w:val="22"/>
          <w:szCs w:val="22"/>
        </w:rPr>
      </w:pPr>
      <w:r w:rsidRPr="00FA7E4E">
        <w:rPr>
          <w:b/>
          <w:sz w:val="22"/>
          <w:szCs w:val="22"/>
        </w:rPr>
        <w:t>Pro: všichni přítomní (7)</w:t>
      </w:r>
    </w:p>
    <w:p w:rsidR="00C474A2" w:rsidRDefault="00C474A2" w:rsidP="00096F17">
      <w:pPr>
        <w:jc w:val="both"/>
        <w:rPr>
          <w:sz w:val="22"/>
          <w:szCs w:val="22"/>
        </w:rPr>
      </w:pPr>
    </w:p>
    <w:p w:rsidR="00CE641F" w:rsidRPr="00FA7E4E" w:rsidRDefault="00CE641F" w:rsidP="00096F17">
      <w:pPr>
        <w:jc w:val="both"/>
        <w:rPr>
          <w:b/>
          <w:sz w:val="22"/>
          <w:szCs w:val="22"/>
        </w:rPr>
      </w:pPr>
      <w:r w:rsidRPr="00FA7E4E">
        <w:rPr>
          <w:b/>
          <w:sz w:val="22"/>
          <w:szCs w:val="22"/>
        </w:rPr>
        <w:t>K bodu 4)</w:t>
      </w:r>
    </w:p>
    <w:p w:rsidR="00CE641F" w:rsidRDefault="00CE641F" w:rsidP="00096F17">
      <w:pPr>
        <w:jc w:val="both"/>
        <w:rPr>
          <w:sz w:val="22"/>
          <w:szCs w:val="22"/>
        </w:rPr>
      </w:pPr>
      <w:r>
        <w:rPr>
          <w:sz w:val="22"/>
          <w:szCs w:val="22"/>
        </w:rPr>
        <w:t xml:space="preserve">Členům výboru byly předloženy zprávy z provedených kontrol </w:t>
      </w:r>
    </w:p>
    <w:p w:rsidR="00CE641F" w:rsidRDefault="00CE641F" w:rsidP="00CE641F">
      <w:pPr>
        <w:pStyle w:val="Odstavecseseznamem"/>
        <w:numPr>
          <w:ilvl w:val="0"/>
          <w:numId w:val="8"/>
        </w:numPr>
        <w:jc w:val="both"/>
        <w:rPr>
          <w:sz w:val="22"/>
          <w:szCs w:val="22"/>
        </w:rPr>
      </w:pPr>
      <w:r>
        <w:rPr>
          <w:sz w:val="22"/>
          <w:szCs w:val="22"/>
        </w:rPr>
        <w:t>Kontrola výdajů na právní služby</w:t>
      </w:r>
    </w:p>
    <w:p w:rsidR="00CE641F" w:rsidRDefault="00CE641F" w:rsidP="00CE641F">
      <w:pPr>
        <w:pStyle w:val="Odstavecseseznamem"/>
        <w:numPr>
          <w:ilvl w:val="0"/>
          <w:numId w:val="8"/>
        </w:numPr>
        <w:jc w:val="both"/>
        <w:rPr>
          <w:sz w:val="22"/>
          <w:szCs w:val="22"/>
        </w:rPr>
      </w:pPr>
      <w:r>
        <w:rPr>
          <w:sz w:val="22"/>
          <w:szCs w:val="22"/>
        </w:rPr>
        <w:t>Akce města v roce 2013</w:t>
      </w:r>
    </w:p>
    <w:p w:rsidR="00CE641F" w:rsidRDefault="00CE641F" w:rsidP="00CE641F">
      <w:pPr>
        <w:jc w:val="both"/>
        <w:rPr>
          <w:sz w:val="22"/>
          <w:szCs w:val="22"/>
        </w:rPr>
      </w:pPr>
      <w:r>
        <w:rPr>
          <w:sz w:val="22"/>
          <w:szCs w:val="22"/>
        </w:rPr>
        <w:lastRenderedPageBreak/>
        <w:t xml:space="preserve">Kontrolní tým nejprve seznámil přítomné členy s výsledky kontroly právních služeb v roce 2013. </w:t>
      </w:r>
      <w:r w:rsidR="00FA7E4E">
        <w:rPr>
          <w:sz w:val="22"/>
          <w:szCs w:val="22"/>
        </w:rPr>
        <w:t>Oproti roku 2012 konstatoval kontrolní tým nápravu některých nedostatků.</w:t>
      </w:r>
      <w:r>
        <w:rPr>
          <w:sz w:val="22"/>
          <w:szCs w:val="22"/>
        </w:rPr>
        <w:t xml:space="preserve"> Byla diskutována problematika </w:t>
      </w:r>
      <w:proofErr w:type="spellStart"/>
      <w:r>
        <w:rPr>
          <w:sz w:val="22"/>
          <w:szCs w:val="22"/>
        </w:rPr>
        <w:t>minitendrů</w:t>
      </w:r>
      <w:proofErr w:type="spellEnd"/>
      <w:r>
        <w:rPr>
          <w:sz w:val="22"/>
          <w:szCs w:val="22"/>
        </w:rPr>
        <w:t xml:space="preserve"> a zadávání právních služeb.</w:t>
      </w:r>
    </w:p>
    <w:p w:rsidR="00CE641F" w:rsidRDefault="00CE641F" w:rsidP="00CE641F">
      <w:pPr>
        <w:jc w:val="both"/>
        <w:rPr>
          <w:sz w:val="22"/>
          <w:szCs w:val="22"/>
        </w:rPr>
      </w:pPr>
    </w:p>
    <w:p w:rsidR="00CE641F" w:rsidRDefault="00CE641F" w:rsidP="00CE641F">
      <w:pPr>
        <w:jc w:val="both"/>
        <w:rPr>
          <w:sz w:val="22"/>
          <w:szCs w:val="22"/>
        </w:rPr>
      </w:pPr>
      <w:r w:rsidRPr="00CE641F">
        <w:rPr>
          <w:b/>
          <w:sz w:val="22"/>
          <w:szCs w:val="22"/>
        </w:rPr>
        <w:t>Návrh usnesení:</w:t>
      </w:r>
      <w:r>
        <w:rPr>
          <w:sz w:val="22"/>
          <w:szCs w:val="22"/>
        </w:rPr>
        <w:t xml:space="preserve"> FV v návaznosti na kontrolu právních služeb doporučuje provést </w:t>
      </w:r>
      <w:proofErr w:type="spellStart"/>
      <w:r>
        <w:rPr>
          <w:sz w:val="22"/>
          <w:szCs w:val="22"/>
        </w:rPr>
        <w:t>přesoutěžení</w:t>
      </w:r>
      <w:proofErr w:type="spellEnd"/>
      <w:r>
        <w:rPr>
          <w:sz w:val="22"/>
          <w:szCs w:val="22"/>
        </w:rPr>
        <w:t xml:space="preserve"> rámcové smlouvy na poskytování právních služeb.</w:t>
      </w:r>
    </w:p>
    <w:p w:rsidR="00CE641F" w:rsidRDefault="00CE641F" w:rsidP="00CE641F">
      <w:pPr>
        <w:jc w:val="both"/>
        <w:rPr>
          <w:b/>
          <w:sz w:val="22"/>
          <w:szCs w:val="22"/>
        </w:rPr>
      </w:pPr>
      <w:r w:rsidRPr="00CE641F">
        <w:rPr>
          <w:b/>
          <w:sz w:val="22"/>
          <w:szCs w:val="22"/>
        </w:rPr>
        <w:t>Pro: Všichni přítomní (7)</w:t>
      </w:r>
    </w:p>
    <w:p w:rsidR="00CE641F" w:rsidRDefault="00CE641F" w:rsidP="00CE641F">
      <w:pPr>
        <w:jc w:val="both"/>
        <w:rPr>
          <w:b/>
          <w:sz w:val="22"/>
          <w:szCs w:val="22"/>
        </w:rPr>
      </w:pPr>
    </w:p>
    <w:p w:rsidR="00CE641F" w:rsidRDefault="00CE641F" w:rsidP="00CE641F">
      <w:pPr>
        <w:jc w:val="both"/>
        <w:rPr>
          <w:sz w:val="22"/>
          <w:szCs w:val="22"/>
        </w:rPr>
      </w:pPr>
      <w:r w:rsidRPr="00CE641F">
        <w:rPr>
          <w:sz w:val="22"/>
          <w:szCs w:val="22"/>
        </w:rPr>
        <w:t>Dále byli přítomní členové FV seznámeni s výsledkem kontroly Akcí města v roce 2013</w:t>
      </w:r>
      <w:r>
        <w:rPr>
          <w:sz w:val="22"/>
          <w:szCs w:val="22"/>
        </w:rPr>
        <w:t>.</w:t>
      </w:r>
    </w:p>
    <w:p w:rsidR="00FA7E4E" w:rsidRDefault="00FA7E4E" w:rsidP="00CE641F">
      <w:pPr>
        <w:jc w:val="both"/>
        <w:rPr>
          <w:sz w:val="22"/>
          <w:szCs w:val="22"/>
        </w:rPr>
      </w:pPr>
    </w:p>
    <w:p w:rsidR="00FA7E4E" w:rsidRDefault="00FA7E4E" w:rsidP="00CE641F">
      <w:pPr>
        <w:jc w:val="both"/>
        <w:rPr>
          <w:sz w:val="22"/>
          <w:szCs w:val="22"/>
        </w:rPr>
      </w:pPr>
      <w:r>
        <w:rPr>
          <w:sz w:val="22"/>
          <w:szCs w:val="22"/>
        </w:rPr>
        <w:t>Výsledkem této kontroly je mimo jiné zjištění, že vyúčtování akcí města vykazuje v roce 2013 nesrovnatelně lepší úroveň než v roce 2012.</w:t>
      </w:r>
    </w:p>
    <w:p w:rsidR="00CE641F" w:rsidRDefault="00CE641F" w:rsidP="00CE641F">
      <w:pPr>
        <w:jc w:val="both"/>
        <w:rPr>
          <w:sz w:val="22"/>
          <w:szCs w:val="22"/>
        </w:rPr>
      </w:pPr>
    </w:p>
    <w:p w:rsidR="00CE641F" w:rsidRDefault="00CE641F" w:rsidP="00CE641F">
      <w:pPr>
        <w:jc w:val="both"/>
        <w:rPr>
          <w:sz w:val="22"/>
          <w:szCs w:val="22"/>
        </w:rPr>
      </w:pPr>
      <w:r w:rsidRPr="00DA3894">
        <w:rPr>
          <w:b/>
          <w:sz w:val="22"/>
          <w:szCs w:val="22"/>
        </w:rPr>
        <w:t>Návrh usnesení</w:t>
      </w:r>
      <w:r>
        <w:rPr>
          <w:sz w:val="22"/>
          <w:szCs w:val="22"/>
        </w:rPr>
        <w:t>: FV doporučuje ZM vzít na vědomí zprávu z provedené kontroly a doporučuje zvážit další navržená opatření:</w:t>
      </w:r>
    </w:p>
    <w:p w:rsidR="00CE641F" w:rsidRDefault="00CE641F" w:rsidP="00CE641F">
      <w:pPr>
        <w:pStyle w:val="Odstavecseseznamem"/>
        <w:numPr>
          <w:ilvl w:val="0"/>
          <w:numId w:val="9"/>
        </w:numPr>
        <w:jc w:val="both"/>
        <w:rPr>
          <w:sz w:val="22"/>
          <w:szCs w:val="22"/>
        </w:rPr>
      </w:pPr>
      <w:r w:rsidRPr="00CE641F">
        <w:rPr>
          <w:sz w:val="22"/>
          <w:szCs w:val="22"/>
        </w:rPr>
        <w:t xml:space="preserve">Akce, které město finančně </w:t>
      </w:r>
      <w:proofErr w:type="gramStart"/>
      <w:r w:rsidRPr="00CE641F">
        <w:rPr>
          <w:sz w:val="22"/>
          <w:szCs w:val="22"/>
        </w:rPr>
        <w:t>podporuje</w:t>
      </w:r>
      <w:proofErr w:type="gramEnd"/>
      <w:r w:rsidRPr="00CE641F">
        <w:rPr>
          <w:sz w:val="22"/>
          <w:szCs w:val="22"/>
        </w:rPr>
        <w:t xml:space="preserve"> by </w:t>
      </w:r>
      <w:proofErr w:type="gramStart"/>
      <w:r w:rsidRPr="00CE641F">
        <w:rPr>
          <w:sz w:val="22"/>
          <w:szCs w:val="22"/>
        </w:rPr>
        <w:t>měly</w:t>
      </w:r>
      <w:proofErr w:type="gramEnd"/>
      <w:r w:rsidRPr="00CE641F">
        <w:rPr>
          <w:sz w:val="22"/>
          <w:szCs w:val="22"/>
        </w:rPr>
        <w:t xml:space="preserve"> být v § 3392 zájmová činnost v</w:t>
      </w:r>
      <w:r>
        <w:rPr>
          <w:sz w:val="22"/>
          <w:szCs w:val="22"/>
        </w:rPr>
        <w:t> </w:t>
      </w:r>
      <w:r w:rsidRPr="00CE641F">
        <w:rPr>
          <w:sz w:val="22"/>
          <w:szCs w:val="22"/>
        </w:rPr>
        <w:t>kultuře</w:t>
      </w:r>
      <w:r>
        <w:rPr>
          <w:sz w:val="22"/>
          <w:szCs w:val="22"/>
        </w:rPr>
        <w:t>.</w:t>
      </w:r>
    </w:p>
    <w:p w:rsidR="00CE641F" w:rsidRDefault="00CE641F" w:rsidP="00CE641F">
      <w:pPr>
        <w:pStyle w:val="Odstavecseseznamem"/>
        <w:numPr>
          <w:ilvl w:val="0"/>
          <w:numId w:val="9"/>
        </w:numPr>
        <w:jc w:val="both"/>
        <w:rPr>
          <w:sz w:val="22"/>
          <w:szCs w:val="22"/>
        </w:rPr>
      </w:pPr>
      <w:r>
        <w:rPr>
          <w:sz w:val="22"/>
          <w:szCs w:val="22"/>
        </w:rPr>
        <w:t>Součástí vyúčtování akcí by měly být i náklady Technických služeb</w:t>
      </w:r>
    </w:p>
    <w:p w:rsidR="00CE641F" w:rsidRDefault="00CE641F" w:rsidP="00CE641F">
      <w:pPr>
        <w:pStyle w:val="Odstavecseseznamem"/>
        <w:numPr>
          <w:ilvl w:val="0"/>
          <w:numId w:val="9"/>
        </w:numPr>
        <w:jc w:val="both"/>
        <w:rPr>
          <w:sz w:val="22"/>
          <w:szCs w:val="22"/>
        </w:rPr>
      </w:pPr>
      <w:r>
        <w:rPr>
          <w:sz w:val="22"/>
          <w:szCs w:val="22"/>
        </w:rPr>
        <w:t>V případě získání dotací na určenou akci sledovat rozpočet akce a plně vyčerpat celkovou částku ve prospěch města.</w:t>
      </w:r>
      <w:bookmarkStart w:id="0" w:name="_GoBack"/>
      <w:bookmarkEnd w:id="0"/>
    </w:p>
    <w:p w:rsidR="00CE641F" w:rsidRPr="00DA3894" w:rsidRDefault="00CE641F" w:rsidP="00CE641F">
      <w:pPr>
        <w:jc w:val="both"/>
        <w:rPr>
          <w:b/>
          <w:sz w:val="22"/>
          <w:szCs w:val="22"/>
        </w:rPr>
      </w:pPr>
      <w:r w:rsidRPr="00DA3894">
        <w:rPr>
          <w:b/>
          <w:sz w:val="22"/>
          <w:szCs w:val="22"/>
        </w:rPr>
        <w:t>Pro: Všichni přítomní (7)</w:t>
      </w:r>
    </w:p>
    <w:p w:rsidR="00CE641F" w:rsidRDefault="00CE641F" w:rsidP="00CE641F">
      <w:pPr>
        <w:jc w:val="both"/>
        <w:rPr>
          <w:sz w:val="22"/>
          <w:szCs w:val="22"/>
        </w:rPr>
      </w:pPr>
    </w:p>
    <w:p w:rsidR="00CE641F" w:rsidRDefault="00CE641F" w:rsidP="00CE641F">
      <w:pPr>
        <w:jc w:val="both"/>
        <w:rPr>
          <w:sz w:val="22"/>
          <w:szCs w:val="22"/>
        </w:rPr>
      </w:pPr>
      <w:r>
        <w:rPr>
          <w:sz w:val="22"/>
          <w:szCs w:val="22"/>
        </w:rPr>
        <w:t xml:space="preserve">Dalším projednávaným materiálem byl </w:t>
      </w:r>
      <w:r w:rsidRPr="00D14BB2">
        <w:rPr>
          <w:b/>
          <w:sz w:val="22"/>
          <w:szCs w:val="22"/>
        </w:rPr>
        <w:t>harmonogram investic v roce 2014</w:t>
      </w:r>
      <w:r>
        <w:rPr>
          <w:sz w:val="22"/>
          <w:szCs w:val="22"/>
        </w:rPr>
        <w:t>. Místostarosta p.</w:t>
      </w:r>
      <w:r w:rsidR="00D14BB2">
        <w:rPr>
          <w:sz w:val="22"/>
          <w:szCs w:val="22"/>
        </w:rPr>
        <w:t xml:space="preserve"> </w:t>
      </w:r>
      <w:r>
        <w:rPr>
          <w:sz w:val="22"/>
          <w:szCs w:val="22"/>
        </w:rPr>
        <w:t>Jandík seznámil členy výboru s harmonogramem. Proběhla diskuze týkající se největších akcí města</w:t>
      </w:r>
      <w:r w:rsidR="00D14BB2">
        <w:rPr>
          <w:sz w:val="22"/>
          <w:szCs w:val="22"/>
        </w:rPr>
        <w:t>.</w:t>
      </w:r>
    </w:p>
    <w:p w:rsidR="00D14BB2" w:rsidRDefault="00D14BB2" w:rsidP="00CE641F">
      <w:pPr>
        <w:jc w:val="both"/>
        <w:rPr>
          <w:sz w:val="22"/>
          <w:szCs w:val="22"/>
        </w:rPr>
      </w:pPr>
      <w:r>
        <w:rPr>
          <w:sz w:val="22"/>
          <w:szCs w:val="22"/>
        </w:rPr>
        <w:t xml:space="preserve">Členové výboru vzali harmonogram na vědomí a bylo dohodnuto, že své připomínky zašlou předsedovi výboru, který je shromáždí a zašle místostarostovi p. Jandíkovi. Připomínky budou projednány na příštím výboru, kdy bude předložen harmonogram s upravenými částkami dle schváleného </w:t>
      </w:r>
      <w:proofErr w:type="gramStart"/>
      <w:r>
        <w:rPr>
          <w:sz w:val="22"/>
          <w:szCs w:val="22"/>
        </w:rPr>
        <w:t>rozpočtu a z čísly</w:t>
      </w:r>
      <w:proofErr w:type="gramEnd"/>
      <w:r>
        <w:rPr>
          <w:sz w:val="22"/>
          <w:szCs w:val="22"/>
        </w:rPr>
        <w:t xml:space="preserve"> zakázek.</w:t>
      </w:r>
    </w:p>
    <w:p w:rsidR="00D14BB2" w:rsidRDefault="00D14BB2" w:rsidP="00CE641F">
      <w:pPr>
        <w:jc w:val="both"/>
        <w:rPr>
          <w:sz w:val="22"/>
          <w:szCs w:val="22"/>
        </w:rPr>
      </w:pPr>
    </w:p>
    <w:p w:rsidR="00D14BB2" w:rsidRPr="00D14BB2" w:rsidRDefault="00D14BB2" w:rsidP="00CE641F">
      <w:pPr>
        <w:jc w:val="both"/>
        <w:rPr>
          <w:b/>
          <w:sz w:val="22"/>
          <w:szCs w:val="22"/>
        </w:rPr>
      </w:pPr>
      <w:r w:rsidRPr="00D14BB2">
        <w:rPr>
          <w:b/>
          <w:sz w:val="22"/>
          <w:szCs w:val="22"/>
        </w:rPr>
        <w:t>K</w:t>
      </w:r>
      <w:r>
        <w:rPr>
          <w:b/>
          <w:sz w:val="22"/>
          <w:szCs w:val="22"/>
        </w:rPr>
        <w:t> </w:t>
      </w:r>
      <w:r w:rsidRPr="00D14BB2">
        <w:rPr>
          <w:b/>
          <w:sz w:val="22"/>
          <w:szCs w:val="22"/>
        </w:rPr>
        <w:t>bodu</w:t>
      </w:r>
      <w:r>
        <w:rPr>
          <w:b/>
          <w:sz w:val="22"/>
          <w:szCs w:val="22"/>
        </w:rPr>
        <w:t>:</w:t>
      </w:r>
      <w:r w:rsidRPr="00D14BB2">
        <w:rPr>
          <w:b/>
          <w:sz w:val="22"/>
          <w:szCs w:val="22"/>
        </w:rPr>
        <w:t xml:space="preserve"> Odměny členů komisí a výborů.</w:t>
      </w:r>
    </w:p>
    <w:p w:rsidR="00D14BB2" w:rsidRDefault="00D14BB2" w:rsidP="00CE641F">
      <w:pPr>
        <w:jc w:val="both"/>
        <w:rPr>
          <w:sz w:val="22"/>
          <w:szCs w:val="22"/>
        </w:rPr>
      </w:pPr>
      <w:r>
        <w:rPr>
          <w:sz w:val="22"/>
          <w:szCs w:val="22"/>
        </w:rPr>
        <w:t>Předseda výboru seznámil přítomné, že prozatím nebyl předložen způsob odměňování členů výborů a komisí. Tento způsob měl být projednán na nejbližším jednání Rady města.</w:t>
      </w:r>
    </w:p>
    <w:p w:rsidR="00D14BB2" w:rsidRDefault="00D14BB2" w:rsidP="00CE641F">
      <w:pPr>
        <w:jc w:val="both"/>
        <w:rPr>
          <w:sz w:val="22"/>
          <w:szCs w:val="22"/>
        </w:rPr>
      </w:pPr>
    </w:p>
    <w:p w:rsidR="00D14BB2" w:rsidRDefault="00D14BB2" w:rsidP="00CE641F">
      <w:pPr>
        <w:jc w:val="both"/>
        <w:rPr>
          <w:b/>
          <w:sz w:val="22"/>
          <w:szCs w:val="22"/>
        </w:rPr>
      </w:pPr>
      <w:r w:rsidRPr="00D14BB2">
        <w:rPr>
          <w:b/>
          <w:sz w:val="22"/>
          <w:szCs w:val="22"/>
        </w:rPr>
        <w:t>K bodu: Smlouva o poskytnutí úvěru</w:t>
      </w:r>
    </w:p>
    <w:p w:rsidR="00D14BB2" w:rsidRDefault="00D14BB2" w:rsidP="00CE641F">
      <w:pPr>
        <w:jc w:val="both"/>
        <w:rPr>
          <w:sz w:val="22"/>
          <w:szCs w:val="22"/>
        </w:rPr>
      </w:pPr>
      <w:r w:rsidRPr="00D14BB2">
        <w:rPr>
          <w:sz w:val="22"/>
          <w:szCs w:val="22"/>
        </w:rPr>
        <w:t>Předseda výboru konstatoval, že výboru nebyl předložen návrh smlouvy o poskytnutí úvěru. FV již na předchozích jednáních FV doporučoval, aby, v návaznosti na výsledky VŘ na poskytnutí úvěru bylo provedeno porovnání nákladů na vedení účtu u jiných bank.</w:t>
      </w:r>
      <w:r>
        <w:rPr>
          <w:sz w:val="22"/>
          <w:szCs w:val="22"/>
        </w:rPr>
        <w:t xml:space="preserve"> </w:t>
      </w:r>
    </w:p>
    <w:p w:rsidR="00D14BB2" w:rsidRDefault="00D14BB2" w:rsidP="00CE641F">
      <w:pPr>
        <w:jc w:val="both"/>
        <w:rPr>
          <w:sz w:val="22"/>
          <w:szCs w:val="22"/>
        </w:rPr>
      </w:pPr>
      <w:r>
        <w:rPr>
          <w:sz w:val="22"/>
          <w:szCs w:val="22"/>
        </w:rPr>
        <w:t>FV proto doporučuje provést revizi poskytovaných bankovních služeb</w:t>
      </w:r>
    </w:p>
    <w:p w:rsidR="004D5793" w:rsidRDefault="004D5793" w:rsidP="00CE641F">
      <w:pPr>
        <w:jc w:val="both"/>
        <w:rPr>
          <w:sz w:val="22"/>
          <w:szCs w:val="22"/>
        </w:rPr>
      </w:pPr>
    </w:p>
    <w:p w:rsidR="004D5793" w:rsidRDefault="004D5793" w:rsidP="00CE641F">
      <w:pPr>
        <w:jc w:val="both"/>
        <w:rPr>
          <w:sz w:val="22"/>
          <w:szCs w:val="22"/>
        </w:rPr>
      </w:pPr>
    </w:p>
    <w:p w:rsidR="004D5793" w:rsidRPr="00D14BB2" w:rsidRDefault="004D5793" w:rsidP="00CE641F">
      <w:pPr>
        <w:jc w:val="both"/>
        <w:rPr>
          <w:sz w:val="22"/>
          <w:szCs w:val="22"/>
        </w:rPr>
      </w:pPr>
      <w:r>
        <w:rPr>
          <w:sz w:val="22"/>
          <w:szCs w:val="22"/>
        </w:rPr>
        <w:t>Přílohou tohoto zápisu jsou zprávy z provedených kontrol.</w:t>
      </w:r>
    </w:p>
    <w:p w:rsidR="00CE641F" w:rsidRPr="00CE641F" w:rsidRDefault="00CE641F" w:rsidP="00CE641F">
      <w:pPr>
        <w:jc w:val="both"/>
        <w:rPr>
          <w:sz w:val="22"/>
          <w:szCs w:val="22"/>
        </w:rPr>
      </w:pPr>
    </w:p>
    <w:p w:rsidR="00C474A2" w:rsidRDefault="00C474A2" w:rsidP="00096F17">
      <w:pPr>
        <w:jc w:val="both"/>
        <w:rPr>
          <w:sz w:val="22"/>
          <w:szCs w:val="22"/>
        </w:rPr>
      </w:pPr>
    </w:p>
    <w:p w:rsidR="00466AE9" w:rsidRDefault="00466AE9" w:rsidP="00096F17">
      <w:pPr>
        <w:jc w:val="both"/>
        <w:rPr>
          <w:sz w:val="22"/>
          <w:szCs w:val="22"/>
        </w:rPr>
      </w:pPr>
      <w:r>
        <w:rPr>
          <w:sz w:val="22"/>
          <w:szCs w:val="22"/>
        </w:rPr>
        <w:t>Jednání ukončeno v 19.</w:t>
      </w:r>
      <w:r w:rsidR="00D14BB2">
        <w:rPr>
          <w:sz w:val="22"/>
          <w:szCs w:val="22"/>
        </w:rPr>
        <w:t>5</w:t>
      </w:r>
      <w:r>
        <w:rPr>
          <w:sz w:val="22"/>
          <w:szCs w:val="22"/>
        </w:rPr>
        <w:t>0</w:t>
      </w:r>
    </w:p>
    <w:p w:rsidR="00466AE9" w:rsidRDefault="00466AE9" w:rsidP="00096F17">
      <w:pPr>
        <w:jc w:val="both"/>
        <w:rPr>
          <w:sz w:val="22"/>
          <w:szCs w:val="22"/>
        </w:rPr>
      </w:pPr>
      <w:r>
        <w:rPr>
          <w:sz w:val="22"/>
          <w:szCs w:val="22"/>
        </w:rPr>
        <w:t>Zapsala: Walterová Dita</w:t>
      </w:r>
    </w:p>
    <w:p w:rsidR="00466AE9" w:rsidRDefault="00466AE9" w:rsidP="00096F17">
      <w:pPr>
        <w:jc w:val="both"/>
        <w:rPr>
          <w:sz w:val="22"/>
          <w:szCs w:val="22"/>
        </w:rPr>
      </w:pPr>
      <w:r>
        <w:rPr>
          <w:sz w:val="22"/>
          <w:szCs w:val="22"/>
        </w:rPr>
        <w:t>Zápis ověřil: Marin Matas</w:t>
      </w:r>
    </w:p>
    <w:p w:rsidR="00466AE9" w:rsidRDefault="00466AE9" w:rsidP="00096F17">
      <w:pPr>
        <w:jc w:val="both"/>
        <w:rPr>
          <w:sz w:val="22"/>
          <w:szCs w:val="22"/>
        </w:rPr>
      </w:pPr>
    </w:p>
    <w:p w:rsidR="00466AE9" w:rsidRDefault="00466AE9" w:rsidP="00096F17">
      <w:pPr>
        <w:jc w:val="both"/>
        <w:rPr>
          <w:sz w:val="22"/>
          <w:szCs w:val="22"/>
        </w:rPr>
      </w:pPr>
      <w:r>
        <w:rPr>
          <w:sz w:val="22"/>
          <w:szCs w:val="22"/>
        </w:rPr>
        <w:t xml:space="preserve">Další jednání FV je plánované na </w:t>
      </w:r>
      <w:proofErr w:type="gramStart"/>
      <w:r>
        <w:rPr>
          <w:sz w:val="22"/>
          <w:szCs w:val="22"/>
        </w:rPr>
        <w:t>17.</w:t>
      </w:r>
      <w:r w:rsidR="00D14BB2">
        <w:rPr>
          <w:sz w:val="22"/>
          <w:szCs w:val="22"/>
        </w:rPr>
        <w:t>3</w:t>
      </w:r>
      <w:r>
        <w:rPr>
          <w:sz w:val="22"/>
          <w:szCs w:val="22"/>
        </w:rPr>
        <w:t>.2014</w:t>
      </w:r>
      <w:proofErr w:type="gramEnd"/>
      <w:r>
        <w:rPr>
          <w:sz w:val="22"/>
          <w:szCs w:val="22"/>
        </w:rPr>
        <w:t xml:space="preserve"> od 18.00</w:t>
      </w:r>
    </w:p>
    <w:p w:rsidR="00F100B5" w:rsidRDefault="00F100B5" w:rsidP="00096F17">
      <w:pPr>
        <w:jc w:val="both"/>
        <w:rPr>
          <w:sz w:val="22"/>
          <w:szCs w:val="22"/>
        </w:rPr>
      </w:pPr>
    </w:p>
    <w:p w:rsidR="00F100B5" w:rsidRPr="00F100B5" w:rsidRDefault="00F100B5" w:rsidP="00096F17">
      <w:pPr>
        <w:jc w:val="both"/>
        <w:rPr>
          <w:sz w:val="22"/>
          <w:szCs w:val="22"/>
        </w:rPr>
      </w:pPr>
    </w:p>
    <w:p w:rsidR="00096F17" w:rsidRPr="009D44EF" w:rsidRDefault="00096F17" w:rsidP="00096F17">
      <w:pPr>
        <w:jc w:val="both"/>
        <w:rPr>
          <w:sz w:val="22"/>
          <w:szCs w:val="22"/>
        </w:rPr>
      </w:pPr>
    </w:p>
    <w:p w:rsidR="009D44EF" w:rsidRDefault="009D44EF" w:rsidP="006214E5">
      <w:pPr>
        <w:jc w:val="both"/>
        <w:rPr>
          <w:sz w:val="22"/>
          <w:szCs w:val="22"/>
        </w:rPr>
      </w:pPr>
    </w:p>
    <w:sectPr w:rsidR="009D44EF" w:rsidSect="009D0F9B">
      <w:pgSz w:w="11907" w:h="16840"/>
      <w:pgMar w:top="1135"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6A" w:rsidRDefault="00261A6A">
      <w:r>
        <w:separator/>
      </w:r>
    </w:p>
  </w:endnote>
  <w:endnote w:type="continuationSeparator" w:id="0">
    <w:p w:rsidR="00261A6A" w:rsidRDefault="0026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6A" w:rsidRDefault="00261A6A">
      <w:r>
        <w:separator/>
      </w:r>
    </w:p>
  </w:footnote>
  <w:footnote w:type="continuationSeparator" w:id="0">
    <w:p w:rsidR="00261A6A" w:rsidRDefault="00261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0E5A"/>
    <w:multiLevelType w:val="hybridMultilevel"/>
    <w:tmpl w:val="3280B4D0"/>
    <w:lvl w:ilvl="0" w:tplc="4D6242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E583B8F"/>
    <w:multiLevelType w:val="hybridMultilevel"/>
    <w:tmpl w:val="0DE084DA"/>
    <w:lvl w:ilvl="0" w:tplc="22DE12E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08419A"/>
    <w:multiLevelType w:val="hybridMultilevel"/>
    <w:tmpl w:val="A7A288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1D7F82"/>
    <w:multiLevelType w:val="hybridMultilevel"/>
    <w:tmpl w:val="7B18E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94182C"/>
    <w:multiLevelType w:val="hybridMultilevel"/>
    <w:tmpl w:val="8D822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1D5E20"/>
    <w:multiLevelType w:val="hybridMultilevel"/>
    <w:tmpl w:val="052C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C80254"/>
    <w:multiLevelType w:val="hybridMultilevel"/>
    <w:tmpl w:val="2E108E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031A50"/>
    <w:multiLevelType w:val="hybridMultilevel"/>
    <w:tmpl w:val="30688CBC"/>
    <w:lvl w:ilvl="0" w:tplc="F6E2FE8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B2C3F79"/>
    <w:multiLevelType w:val="hybridMultilevel"/>
    <w:tmpl w:val="FE083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0"/>
  </w:num>
  <w:num w:numId="5">
    <w:abstractNumId w:val="6"/>
  </w:num>
  <w:num w:numId="6">
    <w:abstractNumId w:val="3"/>
  </w:num>
  <w:num w:numId="7">
    <w:abstractNumId w:val="4"/>
  </w:num>
  <w:num w:numId="8">
    <w:abstractNumId w:val="5"/>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685E"/>
    <w:rsid w:val="00003CF8"/>
    <w:rsid w:val="00016972"/>
    <w:rsid w:val="000440C7"/>
    <w:rsid w:val="00057C43"/>
    <w:rsid w:val="00060146"/>
    <w:rsid w:val="0006261F"/>
    <w:rsid w:val="00064628"/>
    <w:rsid w:val="00066CC1"/>
    <w:rsid w:val="00081DA9"/>
    <w:rsid w:val="00082889"/>
    <w:rsid w:val="00096F17"/>
    <w:rsid w:val="000A3015"/>
    <w:rsid w:val="000A7B5B"/>
    <w:rsid w:val="000A7C6B"/>
    <w:rsid w:val="000B302B"/>
    <w:rsid w:val="000B6073"/>
    <w:rsid w:val="000B6498"/>
    <w:rsid w:val="000C1615"/>
    <w:rsid w:val="000D4734"/>
    <w:rsid w:val="000D6628"/>
    <w:rsid w:val="000F69A0"/>
    <w:rsid w:val="001138EF"/>
    <w:rsid w:val="001251DA"/>
    <w:rsid w:val="001528F8"/>
    <w:rsid w:val="00153DAA"/>
    <w:rsid w:val="001575F6"/>
    <w:rsid w:val="00164DA0"/>
    <w:rsid w:val="001663A9"/>
    <w:rsid w:val="00174E2A"/>
    <w:rsid w:val="00175BC1"/>
    <w:rsid w:val="00186F60"/>
    <w:rsid w:val="001937D8"/>
    <w:rsid w:val="0019384F"/>
    <w:rsid w:val="001979E8"/>
    <w:rsid w:val="00197BB4"/>
    <w:rsid w:val="001A685E"/>
    <w:rsid w:val="001B0913"/>
    <w:rsid w:val="001C271B"/>
    <w:rsid w:val="001C6926"/>
    <w:rsid w:val="001D1BEF"/>
    <w:rsid w:val="001D249E"/>
    <w:rsid w:val="001D46B8"/>
    <w:rsid w:val="001D49F9"/>
    <w:rsid w:val="001D5DF2"/>
    <w:rsid w:val="001E0171"/>
    <w:rsid w:val="001E17D4"/>
    <w:rsid w:val="001E2AC1"/>
    <w:rsid w:val="001E4296"/>
    <w:rsid w:val="001E5779"/>
    <w:rsid w:val="001F07B7"/>
    <w:rsid w:val="002253AE"/>
    <w:rsid w:val="00225E31"/>
    <w:rsid w:val="00233EEE"/>
    <w:rsid w:val="00237543"/>
    <w:rsid w:val="00240EC0"/>
    <w:rsid w:val="0024673F"/>
    <w:rsid w:val="00247E42"/>
    <w:rsid w:val="002575A3"/>
    <w:rsid w:val="00257B05"/>
    <w:rsid w:val="00261A6A"/>
    <w:rsid w:val="00276A84"/>
    <w:rsid w:val="00282A54"/>
    <w:rsid w:val="0028653E"/>
    <w:rsid w:val="0029102E"/>
    <w:rsid w:val="002B019C"/>
    <w:rsid w:val="002B0D8F"/>
    <w:rsid w:val="002C14B6"/>
    <w:rsid w:val="002D683A"/>
    <w:rsid w:val="002D7B29"/>
    <w:rsid w:val="002E0BDB"/>
    <w:rsid w:val="002E7C4E"/>
    <w:rsid w:val="0031065A"/>
    <w:rsid w:val="0032372F"/>
    <w:rsid w:val="00354DD5"/>
    <w:rsid w:val="0035764C"/>
    <w:rsid w:val="003759C5"/>
    <w:rsid w:val="00380D99"/>
    <w:rsid w:val="003856BE"/>
    <w:rsid w:val="003873F7"/>
    <w:rsid w:val="003A3F18"/>
    <w:rsid w:val="003B19D9"/>
    <w:rsid w:val="003B4B79"/>
    <w:rsid w:val="003C1128"/>
    <w:rsid w:val="003C3554"/>
    <w:rsid w:val="003E17E9"/>
    <w:rsid w:val="003E76E7"/>
    <w:rsid w:val="003E7893"/>
    <w:rsid w:val="00404D7F"/>
    <w:rsid w:val="004058C7"/>
    <w:rsid w:val="00412C84"/>
    <w:rsid w:val="004244C3"/>
    <w:rsid w:val="00433009"/>
    <w:rsid w:val="00435449"/>
    <w:rsid w:val="0043714D"/>
    <w:rsid w:val="004425E6"/>
    <w:rsid w:val="00455FB0"/>
    <w:rsid w:val="004610CE"/>
    <w:rsid w:val="00461769"/>
    <w:rsid w:val="004665B4"/>
    <w:rsid w:val="00466AE9"/>
    <w:rsid w:val="00483FBC"/>
    <w:rsid w:val="00487612"/>
    <w:rsid w:val="00490BC9"/>
    <w:rsid w:val="004A61C3"/>
    <w:rsid w:val="004D2041"/>
    <w:rsid w:val="004D50CC"/>
    <w:rsid w:val="004D5793"/>
    <w:rsid w:val="004F45F5"/>
    <w:rsid w:val="004F7182"/>
    <w:rsid w:val="004F7D23"/>
    <w:rsid w:val="005107FC"/>
    <w:rsid w:val="005168B6"/>
    <w:rsid w:val="00520546"/>
    <w:rsid w:val="00522B3A"/>
    <w:rsid w:val="0052351C"/>
    <w:rsid w:val="00544B13"/>
    <w:rsid w:val="00550FC3"/>
    <w:rsid w:val="00553188"/>
    <w:rsid w:val="00554ABB"/>
    <w:rsid w:val="00557E3B"/>
    <w:rsid w:val="00566183"/>
    <w:rsid w:val="005753D3"/>
    <w:rsid w:val="00575649"/>
    <w:rsid w:val="0057593C"/>
    <w:rsid w:val="00586A77"/>
    <w:rsid w:val="005C2648"/>
    <w:rsid w:val="005C756E"/>
    <w:rsid w:val="005E1410"/>
    <w:rsid w:val="005E5F09"/>
    <w:rsid w:val="0060774C"/>
    <w:rsid w:val="006214E5"/>
    <w:rsid w:val="00630410"/>
    <w:rsid w:val="00634029"/>
    <w:rsid w:val="00634795"/>
    <w:rsid w:val="00636BD9"/>
    <w:rsid w:val="00642328"/>
    <w:rsid w:val="00656A78"/>
    <w:rsid w:val="0066604D"/>
    <w:rsid w:val="00674B1C"/>
    <w:rsid w:val="00681536"/>
    <w:rsid w:val="0068232B"/>
    <w:rsid w:val="006B55DB"/>
    <w:rsid w:val="006C1B82"/>
    <w:rsid w:val="006D6DA1"/>
    <w:rsid w:val="006E1E89"/>
    <w:rsid w:val="006F5582"/>
    <w:rsid w:val="006F63E1"/>
    <w:rsid w:val="006F7B2A"/>
    <w:rsid w:val="00701087"/>
    <w:rsid w:val="007029B6"/>
    <w:rsid w:val="00712B82"/>
    <w:rsid w:val="00714C2D"/>
    <w:rsid w:val="00724C6D"/>
    <w:rsid w:val="007255C3"/>
    <w:rsid w:val="00734469"/>
    <w:rsid w:val="00741DF6"/>
    <w:rsid w:val="00744685"/>
    <w:rsid w:val="00747E7D"/>
    <w:rsid w:val="0076729A"/>
    <w:rsid w:val="00773857"/>
    <w:rsid w:val="00792C8B"/>
    <w:rsid w:val="00794373"/>
    <w:rsid w:val="007A168A"/>
    <w:rsid w:val="007A1E31"/>
    <w:rsid w:val="007A2DAF"/>
    <w:rsid w:val="007A4E21"/>
    <w:rsid w:val="007B7E16"/>
    <w:rsid w:val="007C111C"/>
    <w:rsid w:val="007D7F9E"/>
    <w:rsid w:val="007F4EEF"/>
    <w:rsid w:val="0081434B"/>
    <w:rsid w:val="00820474"/>
    <w:rsid w:val="008206EB"/>
    <w:rsid w:val="00822B4B"/>
    <w:rsid w:val="00826CAD"/>
    <w:rsid w:val="00834AAC"/>
    <w:rsid w:val="00841E23"/>
    <w:rsid w:val="008467A2"/>
    <w:rsid w:val="00846EB9"/>
    <w:rsid w:val="008644CD"/>
    <w:rsid w:val="008646CC"/>
    <w:rsid w:val="00865CEA"/>
    <w:rsid w:val="00871945"/>
    <w:rsid w:val="00884F9C"/>
    <w:rsid w:val="008A56B4"/>
    <w:rsid w:val="008C32D0"/>
    <w:rsid w:val="008D5240"/>
    <w:rsid w:val="00912776"/>
    <w:rsid w:val="00916E42"/>
    <w:rsid w:val="00917BC4"/>
    <w:rsid w:val="00923155"/>
    <w:rsid w:val="00925D25"/>
    <w:rsid w:val="00935F69"/>
    <w:rsid w:val="00941A58"/>
    <w:rsid w:val="00942EDF"/>
    <w:rsid w:val="00945232"/>
    <w:rsid w:val="00945A18"/>
    <w:rsid w:val="00953E48"/>
    <w:rsid w:val="00955D28"/>
    <w:rsid w:val="00964FBA"/>
    <w:rsid w:val="009672C9"/>
    <w:rsid w:val="00973367"/>
    <w:rsid w:val="00986567"/>
    <w:rsid w:val="00996546"/>
    <w:rsid w:val="009B2718"/>
    <w:rsid w:val="009B4A5E"/>
    <w:rsid w:val="009B7018"/>
    <w:rsid w:val="009C083E"/>
    <w:rsid w:val="009C0C33"/>
    <w:rsid w:val="009C3DAD"/>
    <w:rsid w:val="009D0F9B"/>
    <w:rsid w:val="009D44EF"/>
    <w:rsid w:val="009E0EE7"/>
    <w:rsid w:val="009E2240"/>
    <w:rsid w:val="009E511D"/>
    <w:rsid w:val="00A0076F"/>
    <w:rsid w:val="00A1087A"/>
    <w:rsid w:val="00A10A37"/>
    <w:rsid w:val="00A16AFE"/>
    <w:rsid w:val="00A311A5"/>
    <w:rsid w:val="00A604E7"/>
    <w:rsid w:val="00A66B57"/>
    <w:rsid w:val="00A77594"/>
    <w:rsid w:val="00A77CA7"/>
    <w:rsid w:val="00A81C35"/>
    <w:rsid w:val="00A902D3"/>
    <w:rsid w:val="00AA1680"/>
    <w:rsid w:val="00AA23AD"/>
    <w:rsid w:val="00AB4870"/>
    <w:rsid w:val="00AB6E1B"/>
    <w:rsid w:val="00AB703B"/>
    <w:rsid w:val="00AC0CEC"/>
    <w:rsid w:val="00AD1D43"/>
    <w:rsid w:val="00AD3B47"/>
    <w:rsid w:val="00AD5295"/>
    <w:rsid w:val="00AD7C0C"/>
    <w:rsid w:val="00AF531F"/>
    <w:rsid w:val="00AF6916"/>
    <w:rsid w:val="00B01ABB"/>
    <w:rsid w:val="00B0754F"/>
    <w:rsid w:val="00B440C5"/>
    <w:rsid w:val="00B52F8F"/>
    <w:rsid w:val="00B6454E"/>
    <w:rsid w:val="00B71212"/>
    <w:rsid w:val="00B7477D"/>
    <w:rsid w:val="00B76250"/>
    <w:rsid w:val="00B83F63"/>
    <w:rsid w:val="00B902DE"/>
    <w:rsid w:val="00BB6681"/>
    <w:rsid w:val="00BB687A"/>
    <w:rsid w:val="00BC1F71"/>
    <w:rsid w:val="00BC743D"/>
    <w:rsid w:val="00BD605B"/>
    <w:rsid w:val="00BF2A20"/>
    <w:rsid w:val="00C0111C"/>
    <w:rsid w:val="00C04F08"/>
    <w:rsid w:val="00C21BC5"/>
    <w:rsid w:val="00C26580"/>
    <w:rsid w:val="00C43883"/>
    <w:rsid w:val="00C474A2"/>
    <w:rsid w:val="00C776A3"/>
    <w:rsid w:val="00C942DD"/>
    <w:rsid w:val="00C9684E"/>
    <w:rsid w:val="00CB5BE4"/>
    <w:rsid w:val="00CE380D"/>
    <w:rsid w:val="00CE641F"/>
    <w:rsid w:val="00CE7D39"/>
    <w:rsid w:val="00CF115C"/>
    <w:rsid w:val="00CF1CE0"/>
    <w:rsid w:val="00CF2ADA"/>
    <w:rsid w:val="00CF2AF4"/>
    <w:rsid w:val="00CF6C90"/>
    <w:rsid w:val="00D072C5"/>
    <w:rsid w:val="00D12F1E"/>
    <w:rsid w:val="00D14BB2"/>
    <w:rsid w:val="00D14EBA"/>
    <w:rsid w:val="00D16F5E"/>
    <w:rsid w:val="00D314B2"/>
    <w:rsid w:val="00D31529"/>
    <w:rsid w:val="00D34864"/>
    <w:rsid w:val="00D3549D"/>
    <w:rsid w:val="00D4633A"/>
    <w:rsid w:val="00D52C83"/>
    <w:rsid w:val="00D53491"/>
    <w:rsid w:val="00D73D6E"/>
    <w:rsid w:val="00D80692"/>
    <w:rsid w:val="00D845A3"/>
    <w:rsid w:val="00DA3894"/>
    <w:rsid w:val="00DC1A86"/>
    <w:rsid w:val="00DC6E99"/>
    <w:rsid w:val="00DD4AB8"/>
    <w:rsid w:val="00DD7294"/>
    <w:rsid w:val="00DD7DEC"/>
    <w:rsid w:val="00DE02F1"/>
    <w:rsid w:val="00DE4ECA"/>
    <w:rsid w:val="00DF3794"/>
    <w:rsid w:val="00DF6D71"/>
    <w:rsid w:val="00E02DC0"/>
    <w:rsid w:val="00E07661"/>
    <w:rsid w:val="00E15F81"/>
    <w:rsid w:val="00E21490"/>
    <w:rsid w:val="00E2256C"/>
    <w:rsid w:val="00E33D40"/>
    <w:rsid w:val="00E420A3"/>
    <w:rsid w:val="00E42B95"/>
    <w:rsid w:val="00E45768"/>
    <w:rsid w:val="00E76074"/>
    <w:rsid w:val="00E91496"/>
    <w:rsid w:val="00EA41CA"/>
    <w:rsid w:val="00EB0AC0"/>
    <w:rsid w:val="00EB194C"/>
    <w:rsid w:val="00EB1958"/>
    <w:rsid w:val="00EB3144"/>
    <w:rsid w:val="00EB5C6E"/>
    <w:rsid w:val="00EC04D4"/>
    <w:rsid w:val="00ED668A"/>
    <w:rsid w:val="00EF4508"/>
    <w:rsid w:val="00EF48D0"/>
    <w:rsid w:val="00EF5567"/>
    <w:rsid w:val="00F100B5"/>
    <w:rsid w:val="00F11013"/>
    <w:rsid w:val="00F12F6A"/>
    <w:rsid w:val="00F13EAC"/>
    <w:rsid w:val="00F22005"/>
    <w:rsid w:val="00F30A45"/>
    <w:rsid w:val="00F3733E"/>
    <w:rsid w:val="00F41B54"/>
    <w:rsid w:val="00F431DB"/>
    <w:rsid w:val="00F56142"/>
    <w:rsid w:val="00F6111D"/>
    <w:rsid w:val="00F66636"/>
    <w:rsid w:val="00F705A4"/>
    <w:rsid w:val="00F737A4"/>
    <w:rsid w:val="00F75B99"/>
    <w:rsid w:val="00F77C04"/>
    <w:rsid w:val="00F803DB"/>
    <w:rsid w:val="00F804CC"/>
    <w:rsid w:val="00F82798"/>
    <w:rsid w:val="00F90F6F"/>
    <w:rsid w:val="00FA7E4E"/>
    <w:rsid w:val="00FB55E7"/>
    <w:rsid w:val="00FC4911"/>
    <w:rsid w:val="00FC687E"/>
    <w:rsid w:val="00FC700B"/>
    <w:rsid w:val="00FD2C9A"/>
    <w:rsid w:val="00FE3081"/>
    <w:rsid w:val="00FE559B"/>
    <w:rsid w:val="00FF334D"/>
    <w:rsid w:val="00FF41FC"/>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9629">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826290353">
      <w:bodyDiv w:val="1"/>
      <w:marLeft w:val="0"/>
      <w:marRight w:val="0"/>
      <w:marTop w:val="0"/>
      <w:marBottom w:val="0"/>
      <w:divBdr>
        <w:top w:val="none" w:sz="0" w:space="0" w:color="auto"/>
        <w:left w:val="none" w:sz="0" w:space="0" w:color="auto"/>
        <w:bottom w:val="none" w:sz="0" w:space="0" w:color="auto"/>
        <w:right w:val="none" w:sz="0" w:space="0" w:color="auto"/>
      </w:divBdr>
    </w:div>
    <w:div w:id="20613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ZÁPIS č</vt:lpstr>
    </vt:vector>
  </TitlesOfParts>
  <Company>MÚ Roztoky</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Dedic</dc:creator>
  <cp:lastModifiedBy>Dita Walterová</cp:lastModifiedBy>
  <cp:revision>12</cp:revision>
  <cp:lastPrinted>2013-11-13T08:48:00Z</cp:lastPrinted>
  <dcterms:created xsi:type="dcterms:W3CDTF">2013-12-02T09:31:00Z</dcterms:created>
  <dcterms:modified xsi:type="dcterms:W3CDTF">2014-02-25T13:45:00Z</dcterms:modified>
</cp:coreProperties>
</file>