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036" w:rsidRPr="004A3760" w:rsidRDefault="00725036" w:rsidP="00725036">
      <w:pPr>
        <w:pStyle w:val="Obrzky"/>
      </w:pPr>
      <w:bookmarkStart w:id="0" w:name="_GoBack"/>
      <w:bookmarkEnd w:id="0"/>
    </w:p>
    <w:p w:rsidR="00725036" w:rsidRDefault="00725036" w:rsidP="00725036">
      <w:pPr>
        <w:pStyle w:val="Hlavika"/>
      </w:pPr>
    </w:p>
    <w:p w:rsidR="00725036" w:rsidRDefault="00725036" w:rsidP="00725036">
      <w:pPr>
        <w:pStyle w:val="Hlavika"/>
      </w:pPr>
    </w:p>
    <w:p w:rsidR="00725036" w:rsidRDefault="00725036" w:rsidP="00725036">
      <w:pPr>
        <w:pStyle w:val="Hlavika"/>
      </w:pPr>
    </w:p>
    <w:p w:rsidR="00725036" w:rsidRPr="008B7957" w:rsidRDefault="00725036" w:rsidP="00725036">
      <w:pPr>
        <w:pStyle w:val="Hlavika"/>
      </w:pPr>
      <w:r>
        <w:t>D 1.2</w:t>
      </w:r>
      <w:r w:rsidR="00740F33">
        <w:t>a</w:t>
      </w:r>
      <w:r>
        <w:tab/>
      </w:r>
      <w:r w:rsidR="00740F33">
        <w:t>STATICKÉ ŘEŠENÍ NOSNÝCH KONSTRUKCÍ</w:t>
      </w:r>
      <w:r>
        <w:t xml:space="preserve"> </w:t>
      </w:r>
    </w:p>
    <w:p w:rsidR="00725036" w:rsidRDefault="00725036" w:rsidP="00725036">
      <w:pPr>
        <w:pStyle w:val="Hlavika"/>
        <w:ind w:firstLine="2977"/>
        <w:jc w:val="both"/>
        <w:rPr>
          <w:sz w:val="24"/>
          <w:szCs w:val="24"/>
        </w:rPr>
      </w:pPr>
      <w:r>
        <w:rPr>
          <w:sz w:val="24"/>
          <w:szCs w:val="24"/>
        </w:rPr>
        <w:t>D 1.2</w:t>
      </w:r>
      <w:r w:rsidRPr="00C13F40">
        <w:rPr>
          <w:sz w:val="24"/>
          <w:szCs w:val="24"/>
        </w:rPr>
        <w:t>a</w:t>
      </w:r>
      <w:r w:rsidRPr="00C13F40">
        <w:rPr>
          <w:sz w:val="24"/>
          <w:szCs w:val="24"/>
        </w:rPr>
        <w:tab/>
        <w:t>Technická zpráva</w:t>
      </w:r>
    </w:p>
    <w:p w:rsidR="00725036" w:rsidRDefault="00725036" w:rsidP="00725036">
      <w:pPr>
        <w:pStyle w:val="Hlavika"/>
      </w:pPr>
    </w:p>
    <w:p w:rsidR="008D1E6B" w:rsidRDefault="008D1E6B" w:rsidP="00725036">
      <w:pPr>
        <w:pStyle w:val="Hlavika"/>
      </w:pPr>
    </w:p>
    <w:p w:rsidR="008D1E6B" w:rsidRDefault="008D1E6B" w:rsidP="00725036">
      <w:pPr>
        <w:pStyle w:val="Hlavika"/>
      </w:pPr>
    </w:p>
    <w:p w:rsidR="001A01B1" w:rsidRDefault="00725036" w:rsidP="00740F33">
      <w:pPr>
        <w:pStyle w:val="Hlavika"/>
      </w:pPr>
      <w:r w:rsidRPr="002E4BCF">
        <w:t>AKCE:</w:t>
      </w:r>
      <w:r w:rsidRPr="002E4BCF">
        <w:tab/>
      </w:r>
      <w:r w:rsidR="00740F33">
        <w:t xml:space="preserve">NOVÝ OBJEKT TĚLOCVIČNY ZÁKLADNÍ ŠKOLY ROZTOKY - ŽALOV </w:t>
      </w:r>
    </w:p>
    <w:p w:rsidR="00725036" w:rsidRDefault="00725036" w:rsidP="00725036">
      <w:pPr>
        <w:pStyle w:val="Hlavika"/>
      </w:pPr>
    </w:p>
    <w:p w:rsidR="008D1E6B" w:rsidRDefault="008D1E6B" w:rsidP="00725036">
      <w:pPr>
        <w:pStyle w:val="Hlavika"/>
      </w:pPr>
    </w:p>
    <w:p w:rsidR="008D1E6B" w:rsidRDefault="008D1E6B" w:rsidP="00725036">
      <w:pPr>
        <w:pStyle w:val="Hlavika"/>
      </w:pPr>
    </w:p>
    <w:p w:rsidR="00E426B3" w:rsidRPr="002E4BCF" w:rsidRDefault="00E426B3" w:rsidP="00725036">
      <w:pPr>
        <w:pStyle w:val="Hlavika"/>
      </w:pPr>
    </w:p>
    <w:p w:rsidR="00725036" w:rsidRPr="00E426B3" w:rsidRDefault="00725036" w:rsidP="00725036">
      <w:pPr>
        <w:pStyle w:val="Inicily"/>
      </w:pPr>
      <w:r w:rsidRPr="00B262B0">
        <w:t>Místo stavby:</w:t>
      </w:r>
      <w:r w:rsidRPr="00B262B0">
        <w:tab/>
      </w:r>
      <w:proofErr w:type="spellStart"/>
      <w:r w:rsidR="001A01B1">
        <w:t>parc</w:t>
      </w:r>
      <w:proofErr w:type="spellEnd"/>
      <w:r w:rsidR="001A01B1">
        <w:t xml:space="preserve">. č. 2990/9, 2994/2, </w:t>
      </w:r>
      <w:proofErr w:type="spellStart"/>
      <w:proofErr w:type="gramStart"/>
      <w:r w:rsidR="001A01B1">
        <w:t>k.ú</w:t>
      </w:r>
      <w:proofErr w:type="spellEnd"/>
      <w:r w:rsidR="001A01B1">
        <w:t>.</w:t>
      </w:r>
      <w:proofErr w:type="gramEnd"/>
      <w:r w:rsidR="001A01B1">
        <w:t xml:space="preserve"> Žalov</w:t>
      </w:r>
    </w:p>
    <w:p w:rsidR="00725036" w:rsidRPr="00E426B3" w:rsidRDefault="00725036" w:rsidP="00725036">
      <w:pPr>
        <w:pStyle w:val="Inicily"/>
      </w:pPr>
      <w:r w:rsidRPr="00E426B3">
        <w:t>Investor:</w:t>
      </w:r>
      <w:r w:rsidRPr="00E426B3">
        <w:tab/>
      </w:r>
      <w:r w:rsidR="001A01B1">
        <w:t>Město Roztoky, nám. 5. Května 2, Roztoky</w:t>
      </w:r>
    </w:p>
    <w:p w:rsidR="00725036" w:rsidRPr="00E426B3" w:rsidRDefault="00740F33" w:rsidP="00725036">
      <w:pPr>
        <w:pStyle w:val="Inicily"/>
      </w:pPr>
      <w:r>
        <w:t>Stupeň dokumentace:</w:t>
      </w:r>
      <w:r>
        <w:tab/>
        <w:t>DSP</w:t>
      </w:r>
    </w:p>
    <w:p w:rsidR="00725036" w:rsidRPr="00E426B3" w:rsidRDefault="00725036" w:rsidP="00725036">
      <w:pPr>
        <w:pStyle w:val="Inicily"/>
      </w:pPr>
      <w:r w:rsidRPr="00E426B3">
        <w:t>Část:</w:t>
      </w:r>
      <w:r w:rsidRPr="00E426B3">
        <w:tab/>
        <w:t>STATIKA</w:t>
      </w:r>
    </w:p>
    <w:p w:rsidR="00725036" w:rsidRPr="00E426B3" w:rsidRDefault="00725036" w:rsidP="00725036">
      <w:pPr>
        <w:pStyle w:val="Inicily"/>
      </w:pPr>
      <w:r w:rsidRPr="00E426B3">
        <w:t>Vypracoval:</w:t>
      </w:r>
      <w:r w:rsidRPr="00E426B3">
        <w:tab/>
      </w:r>
      <w:r w:rsidR="00E426B3" w:rsidRPr="00E426B3">
        <w:t>Ing. Pavel Doležal</w:t>
      </w:r>
      <w:r w:rsidR="00444E38">
        <w:t>, Ing. Jan Špaček</w:t>
      </w:r>
    </w:p>
    <w:p w:rsidR="00725036" w:rsidRPr="00E426B3" w:rsidRDefault="00725036" w:rsidP="00725036">
      <w:pPr>
        <w:pStyle w:val="Inicily"/>
      </w:pPr>
      <w:r w:rsidRPr="00E426B3">
        <w:t>Datum:</w:t>
      </w:r>
      <w:r w:rsidRPr="00E426B3">
        <w:tab/>
      </w:r>
      <w:r w:rsidR="00740F33">
        <w:t>10</w:t>
      </w:r>
      <w:r w:rsidRPr="00E426B3">
        <w:t>. </w:t>
      </w:r>
      <w:r w:rsidR="00740F33">
        <w:t>12</w:t>
      </w:r>
      <w:r w:rsidRPr="00E426B3">
        <w:t>. </w:t>
      </w:r>
      <w:r w:rsidR="003B0270" w:rsidRPr="00E426B3">
        <w:t>201</w:t>
      </w:r>
      <w:r w:rsidR="008D1E6B">
        <w:t>9</w:t>
      </w:r>
    </w:p>
    <w:p w:rsidR="00725036" w:rsidRDefault="00725036" w:rsidP="00725036"/>
    <w:p w:rsidR="00725036" w:rsidRDefault="00725036" w:rsidP="00725036">
      <w:pPr>
        <w:pStyle w:val="Hlavika"/>
      </w:pPr>
    </w:p>
    <w:p w:rsidR="002763DF" w:rsidRPr="00132C04" w:rsidRDefault="002763DF" w:rsidP="002763DF">
      <w:pPr>
        <w:sectPr w:rsidR="002763DF" w:rsidRPr="00132C04">
          <w:footerReference w:type="even" r:id="rId9"/>
          <w:pgSz w:w="11906" w:h="16838"/>
          <w:pgMar w:top="1618" w:right="926" w:bottom="1417" w:left="1800" w:header="705" w:footer="708" w:gutter="0"/>
          <w:cols w:space="708"/>
          <w:docGrid w:linePitch="360"/>
        </w:sectPr>
      </w:pPr>
    </w:p>
    <w:p w:rsidR="002763DF" w:rsidRDefault="002763DF" w:rsidP="00BD7B16">
      <w:pPr>
        <w:pStyle w:val="Nadpis1"/>
      </w:pPr>
      <w:bookmarkStart w:id="1" w:name="_Toc26966387"/>
      <w:r>
        <w:lastRenderedPageBreak/>
        <w:t>O</w:t>
      </w:r>
      <w:r w:rsidR="00E962D4">
        <w:t>BSAH</w:t>
      </w:r>
      <w:bookmarkEnd w:id="1"/>
    </w:p>
    <w:bookmarkStart w:id="2" w:name="_Toc20555200"/>
    <w:bookmarkStart w:id="3" w:name="_Toc20555299"/>
    <w:bookmarkStart w:id="4" w:name="_Toc20555407"/>
    <w:bookmarkStart w:id="5" w:name="_Toc20555428"/>
    <w:bookmarkStart w:id="6" w:name="_Toc20555553"/>
    <w:bookmarkStart w:id="7" w:name="_Toc20555645"/>
    <w:bookmarkStart w:id="8" w:name="_Toc20555705"/>
    <w:bookmarkStart w:id="9" w:name="_Toc71264060"/>
    <w:p w:rsidR="00085290" w:rsidRDefault="009E40A2">
      <w:pPr>
        <w:pStyle w:val="Obsah1"/>
        <w:rPr>
          <w:rFonts w:asciiTheme="minorHAnsi" w:eastAsiaTheme="minorEastAsia" w:hAnsiTheme="minorHAnsi" w:cstheme="minorBidi"/>
          <w:b w:val="0"/>
          <w:i w:val="0"/>
          <w:noProof/>
          <w:sz w:val="22"/>
          <w:szCs w:val="22"/>
        </w:rPr>
      </w:pPr>
      <w:r>
        <w:rPr>
          <w:b w:val="0"/>
        </w:rPr>
        <w:fldChar w:fldCharType="begin"/>
      </w:r>
      <w:r>
        <w:rPr>
          <w:b w:val="0"/>
        </w:rPr>
        <w:instrText xml:space="preserve"> TOC \o "1-4" \h \z \u </w:instrText>
      </w:r>
      <w:r>
        <w:rPr>
          <w:b w:val="0"/>
        </w:rPr>
        <w:fldChar w:fldCharType="separate"/>
      </w:r>
      <w:hyperlink w:anchor="_Toc26966387" w:history="1">
        <w:r w:rsidR="00085290" w:rsidRPr="00DA568C">
          <w:rPr>
            <w:rStyle w:val="Hypertextovodkaz"/>
            <w:noProof/>
          </w:rPr>
          <w:t>1. OBSAH</w:t>
        </w:r>
        <w:r w:rsidR="00085290">
          <w:rPr>
            <w:noProof/>
            <w:webHidden/>
          </w:rPr>
          <w:tab/>
        </w:r>
        <w:r w:rsidR="00085290">
          <w:rPr>
            <w:noProof/>
            <w:webHidden/>
          </w:rPr>
          <w:fldChar w:fldCharType="begin"/>
        </w:r>
        <w:r w:rsidR="00085290">
          <w:rPr>
            <w:noProof/>
            <w:webHidden/>
          </w:rPr>
          <w:instrText xml:space="preserve"> PAGEREF _Toc26966387 \h </w:instrText>
        </w:r>
        <w:r w:rsidR="00085290">
          <w:rPr>
            <w:noProof/>
            <w:webHidden/>
          </w:rPr>
        </w:r>
        <w:r w:rsidR="00085290">
          <w:rPr>
            <w:noProof/>
            <w:webHidden/>
          </w:rPr>
          <w:fldChar w:fldCharType="separate"/>
        </w:r>
        <w:r w:rsidR="00E33F3A">
          <w:rPr>
            <w:noProof/>
            <w:webHidden/>
          </w:rPr>
          <w:t>2</w:t>
        </w:r>
        <w:r w:rsidR="00085290">
          <w:rPr>
            <w:noProof/>
            <w:webHidden/>
          </w:rPr>
          <w:fldChar w:fldCharType="end"/>
        </w:r>
      </w:hyperlink>
    </w:p>
    <w:p w:rsidR="00085290" w:rsidRDefault="00043AA2">
      <w:pPr>
        <w:pStyle w:val="Obsah1"/>
        <w:rPr>
          <w:rFonts w:asciiTheme="minorHAnsi" w:eastAsiaTheme="minorEastAsia" w:hAnsiTheme="minorHAnsi" w:cstheme="minorBidi"/>
          <w:b w:val="0"/>
          <w:i w:val="0"/>
          <w:noProof/>
          <w:sz w:val="22"/>
          <w:szCs w:val="22"/>
        </w:rPr>
      </w:pPr>
      <w:hyperlink w:anchor="_Toc26966388" w:history="1">
        <w:r w:rsidR="00085290" w:rsidRPr="00DA568C">
          <w:rPr>
            <w:rStyle w:val="Hypertextovodkaz"/>
            <w:noProof/>
          </w:rPr>
          <w:t>2. D 1.2a - TECHNICKÁ ZPRÁVA</w:t>
        </w:r>
        <w:r w:rsidR="00085290">
          <w:rPr>
            <w:noProof/>
            <w:webHidden/>
          </w:rPr>
          <w:tab/>
        </w:r>
        <w:r w:rsidR="00085290">
          <w:rPr>
            <w:noProof/>
            <w:webHidden/>
          </w:rPr>
          <w:fldChar w:fldCharType="begin"/>
        </w:r>
        <w:r w:rsidR="00085290">
          <w:rPr>
            <w:noProof/>
            <w:webHidden/>
          </w:rPr>
          <w:instrText xml:space="preserve"> PAGEREF _Toc26966388 \h </w:instrText>
        </w:r>
        <w:r w:rsidR="00085290">
          <w:rPr>
            <w:noProof/>
            <w:webHidden/>
          </w:rPr>
        </w:r>
        <w:r w:rsidR="00085290">
          <w:rPr>
            <w:noProof/>
            <w:webHidden/>
          </w:rPr>
          <w:fldChar w:fldCharType="separate"/>
        </w:r>
        <w:r w:rsidR="00E33F3A">
          <w:rPr>
            <w:noProof/>
            <w:webHidden/>
          </w:rPr>
          <w:t>4</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389" w:history="1">
        <w:r w:rsidR="00085290" w:rsidRPr="00DA568C">
          <w:rPr>
            <w:rStyle w:val="Hypertextovodkaz"/>
            <w:noProof/>
          </w:rPr>
          <w:t>2.1. Úvod</w:t>
        </w:r>
        <w:r w:rsidR="00085290">
          <w:rPr>
            <w:noProof/>
            <w:webHidden/>
          </w:rPr>
          <w:tab/>
        </w:r>
        <w:r w:rsidR="00085290">
          <w:rPr>
            <w:noProof/>
            <w:webHidden/>
          </w:rPr>
          <w:fldChar w:fldCharType="begin"/>
        </w:r>
        <w:r w:rsidR="00085290">
          <w:rPr>
            <w:noProof/>
            <w:webHidden/>
          </w:rPr>
          <w:instrText xml:space="preserve"> PAGEREF _Toc26966389 \h </w:instrText>
        </w:r>
        <w:r w:rsidR="00085290">
          <w:rPr>
            <w:noProof/>
            <w:webHidden/>
          </w:rPr>
        </w:r>
        <w:r w:rsidR="00085290">
          <w:rPr>
            <w:noProof/>
            <w:webHidden/>
          </w:rPr>
          <w:fldChar w:fldCharType="separate"/>
        </w:r>
        <w:r w:rsidR="00E33F3A">
          <w:rPr>
            <w:noProof/>
            <w:webHidden/>
          </w:rPr>
          <w:t>4</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390" w:history="1">
        <w:r w:rsidR="00085290" w:rsidRPr="00DA568C">
          <w:rPr>
            <w:rStyle w:val="Hypertextovodkaz"/>
            <w:noProof/>
          </w:rPr>
          <w:t>2.1.1. Identifikační údaje</w:t>
        </w:r>
        <w:r w:rsidR="00085290">
          <w:rPr>
            <w:noProof/>
            <w:webHidden/>
          </w:rPr>
          <w:tab/>
        </w:r>
        <w:r w:rsidR="00085290">
          <w:rPr>
            <w:noProof/>
            <w:webHidden/>
          </w:rPr>
          <w:fldChar w:fldCharType="begin"/>
        </w:r>
        <w:r w:rsidR="00085290">
          <w:rPr>
            <w:noProof/>
            <w:webHidden/>
          </w:rPr>
          <w:instrText xml:space="preserve"> PAGEREF _Toc26966390 \h </w:instrText>
        </w:r>
        <w:r w:rsidR="00085290">
          <w:rPr>
            <w:noProof/>
            <w:webHidden/>
          </w:rPr>
        </w:r>
        <w:r w:rsidR="00085290">
          <w:rPr>
            <w:noProof/>
            <w:webHidden/>
          </w:rPr>
          <w:fldChar w:fldCharType="separate"/>
        </w:r>
        <w:r w:rsidR="00E33F3A">
          <w:rPr>
            <w:noProof/>
            <w:webHidden/>
          </w:rPr>
          <w:t>4</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391" w:history="1">
        <w:r w:rsidR="00085290" w:rsidRPr="00DA568C">
          <w:rPr>
            <w:rStyle w:val="Hypertextovodkaz"/>
            <w:noProof/>
          </w:rPr>
          <w:t>2.1.2. Zadávací podmínky</w:t>
        </w:r>
        <w:r w:rsidR="00085290">
          <w:rPr>
            <w:noProof/>
            <w:webHidden/>
          </w:rPr>
          <w:tab/>
        </w:r>
        <w:r w:rsidR="00085290">
          <w:rPr>
            <w:noProof/>
            <w:webHidden/>
          </w:rPr>
          <w:fldChar w:fldCharType="begin"/>
        </w:r>
        <w:r w:rsidR="00085290">
          <w:rPr>
            <w:noProof/>
            <w:webHidden/>
          </w:rPr>
          <w:instrText xml:space="preserve"> PAGEREF _Toc26966391 \h </w:instrText>
        </w:r>
        <w:r w:rsidR="00085290">
          <w:rPr>
            <w:noProof/>
            <w:webHidden/>
          </w:rPr>
        </w:r>
        <w:r w:rsidR="00085290">
          <w:rPr>
            <w:noProof/>
            <w:webHidden/>
          </w:rPr>
          <w:fldChar w:fldCharType="separate"/>
        </w:r>
        <w:r w:rsidR="00E33F3A">
          <w:rPr>
            <w:noProof/>
            <w:webHidden/>
          </w:rPr>
          <w:t>4</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2" w:history="1">
        <w:r w:rsidR="00085290" w:rsidRPr="00DA568C">
          <w:rPr>
            <w:rStyle w:val="Hypertextovodkaz"/>
            <w:noProof/>
          </w:rPr>
          <w:t>2.1.2.1. Použité podklady</w:t>
        </w:r>
        <w:r w:rsidR="00085290">
          <w:rPr>
            <w:noProof/>
            <w:webHidden/>
          </w:rPr>
          <w:tab/>
        </w:r>
        <w:r w:rsidR="00085290">
          <w:rPr>
            <w:noProof/>
            <w:webHidden/>
          </w:rPr>
          <w:fldChar w:fldCharType="begin"/>
        </w:r>
        <w:r w:rsidR="00085290">
          <w:rPr>
            <w:noProof/>
            <w:webHidden/>
          </w:rPr>
          <w:instrText xml:space="preserve"> PAGEREF _Toc26966392 \h </w:instrText>
        </w:r>
        <w:r w:rsidR="00085290">
          <w:rPr>
            <w:noProof/>
            <w:webHidden/>
          </w:rPr>
        </w:r>
        <w:r w:rsidR="00085290">
          <w:rPr>
            <w:noProof/>
            <w:webHidden/>
          </w:rPr>
          <w:fldChar w:fldCharType="separate"/>
        </w:r>
        <w:r w:rsidR="00E33F3A">
          <w:rPr>
            <w:noProof/>
            <w:webHidden/>
          </w:rPr>
          <w:t>4</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3" w:history="1">
        <w:r w:rsidR="00085290" w:rsidRPr="00DA568C">
          <w:rPr>
            <w:rStyle w:val="Hypertextovodkaz"/>
            <w:noProof/>
          </w:rPr>
          <w:t>2.1.2.2. Použité normy a předpisy</w:t>
        </w:r>
        <w:r w:rsidR="00085290">
          <w:rPr>
            <w:noProof/>
            <w:webHidden/>
          </w:rPr>
          <w:tab/>
        </w:r>
        <w:r w:rsidR="00085290">
          <w:rPr>
            <w:noProof/>
            <w:webHidden/>
          </w:rPr>
          <w:fldChar w:fldCharType="begin"/>
        </w:r>
        <w:r w:rsidR="00085290">
          <w:rPr>
            <w:noProof/>
            <w:webHidden/>
          </w:rPr>
          <w:instrText xml:space="preserve"> PAGEREF _Toc26966393 \h </w:instrText>
        </w:r>
        <w:r w:rsidR="00085290">
          <w:rPr>
            <w:noProof/>
            <w:webHidden/>
          </w:rPr>
        </w:r>
        <w:r w:rsidR="00085290">
          <w:rPr>
            <w:noProof/>
            <w:webHidden/>
          </w:rPr>
          <w:fldChar w:fldCharType="separate"/>
        </w:r>
        <w:r w:rsidR="00E33F3A">
          <w:rPr>
            <w:noProof/>
            <w:webHidden/>
          </w:rPr>
          <w:t>4</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4" w:history="1">
        <w:r w:rsidR="00085290" w:rsidRPr="00DA568C">
          <w:rPr>
            <w:rStyle w:val="Hypertextovodkaz"/>
            <w:noProof/>
          </w:rPr>
          <w:t>2.1.2.3. Použité výpočetní programy</w:t>
        </w:r>
        <w:r w:rsidR="00085290">
          <w:rPr>
            <w:noProof/>
            <w:webHidden/>
          </w:rPr>
          <w:tab/>
        </w:r>
        <w:r w:rsidR="00085290">
          <w:rPr>
            <w:noProof/>
            <w:webHidden/>
          </w:rPr>
          <w:fldChar w:fldCharType="begin"/>
        </w:r>
        <w:r w:rsidR="00085290">
          <w:rPr>
            <w:noProof/>
            <w:webHidden/>
          </w:rPr>
          <w:instrText xml:space="preserve"> PAGEREF _Toc26966394 \h </w:instrText>
        </w:r>
        <w:r w:rsidR="00085290">
          <w:rPr>
            <w:noProof/>
            <w:webHidden/>
          </w:rPr>
        </w:r>
        <w:r w:rsidR="00085290">
          <w:rPr>
            <w:noProof/>
            <w:webHidden/>
          </w:rPr>
          <w:fldChar w:fldCharType="separate"/>
        </w:r>
        <w:r w:rsidR="00E33F3A">
          <w:rPr>
            <w:noProof/>
            <w:webHidden/>
          </w:rPr>
          <w:t>5</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5" w:history="1">
        <w:r w:rsidR="00085290" w:rsidRPr="00DA568C">
          <w:rPr>
            <w:rStyle w:val="Hypertextovodkaz"/>
            <w:noProof/>
          </w:rPr>
          <w:t>2.1.2.4. Návrh konstrukce s ohledem na životnost</w:t>
        </w:r>
        <w:r w:rsidR="00085290">
          <w:rPr>
            <w:noProof/>
            <w:webHidden/>
          </w:rPr>
          <w:tab/>
        </w:r>
        <w:r w:rsidR="00085290">
          <w:rPr>
            <w:noProof/>
            <w:webHidden/>
          </w:rPr>
          <w:fldChar w:fldCharType="begin"/>
        </w:r>
        <w:r w:rsidR="00085290">
          <w:rPr>
            <w:noProof/>
            <w:webHidden/>
          </w:rPr>
          <w:instrText xml:space="preserve"> PAGEREF _Toc26966395 \h </w:instrText>
        </w:r>
        <w:r w:rsidR="00085290">
          <w:rPr>
            <w:noProof/>
            <w:webHidden/>
          </w:rPr>
        </w:r>
        <w:r w:rsidR="00085290">
          <w:rPr>
            <w:noProof/>
            <w:webHidden/>
          </w:rPr>
          <w:fldChar w:fldCharType="separate"/>
        </w:r>
        <w:r w:rsidR="00E33F3A">
          <w:rPr>
            <w:noProof/>
            <w:webHidden/>
          </w:rPr>
          <w:t>6</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6" w:history="1">
        <w:r w:rsidR="00085290" w:rsidRPr="00DA568C">
          <w:rPr>
            <w:rStyle w:val="Hypertextovodkaz"/>
            <w:noProof/>
          </w:rPr>
          <w:t>2.1.2.5. Zatřídění konstrukce dle managementu spolehlivosti staveb</w:t>
        </w:r>
        <w:r w:rsidR="00085290">
          <w:rPr>
            <w:noProof/>
            <w:webHidden/>
          </w:rPr>
          <w:tab/>
        </w:r>
        <w:r w:rsidR="00085290">
          <w:rPr>
            <w:noProof/>
            <w:webHidden/>
          </w:rPr>
          <w:fldChar w:fldCharType="begin"/>
        </w:r>
        <w:r w:rsidR="00085290">
          <w:rPr>
            <w:noProof/>
            <w:webHidden/>
          </w:rPr>
          <w:instrText xml:space="preserve"> PAGEREF _Toc26966396 \h </w:instrText>
        </w:r>
        <w:r w:rsidR="00085290">
          <w:rPr>
            <w:noProof/>
            <w:webHidden/>
          </w:rPr>
        </w:r>
        <w:r w:rsidR="00085290">
          <w:rPr>
            <w:noProof/>
            <w:webHidden/>
          </w:rPr>
          <w:fldChar w:fldCharType="separate"/>
        </w:r>
        <w:r w:rsidR="00E33F3A">
          <w:rPr>
            <w:noProof/>
            <w:webHidden/>
          </w:rPr>
          <w:t>6</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7" w:history="1">
        <w:r w:rsidR="00085290" w:rsidRPr="00DA568C">
          <w:rPr>
            <w:rStyle w:val="Hypertextovodkaz"/>
            <w:noProof/>
          </w:rPr>
          <w:t>2.1.2.6. Výtah z IG průzkumu</w:t>
        </w:r>
        <w:r w:rsidR="00085290">
          <w:rPr>
            <w:noProof/>
            <w:webHidden/>
          </w:rPr>
          <w:tab/>
        </w:r>
        <w:r w:rsidR="00085290">
          <w:rPr>
            <w:noProof/>
            <w:webHidden/>
          </w:rPr>
          <w:fldChar w:fldCharType="begin"/>
        </w:r>
        <w:r w:rsidR="00085290">
          <w:rPr>
            <w:noProof/>
            <w:webHidden/>
          </w:rPr>
          <w:instrText xml:space="preserve"> PAGEREF _Toc26966397 \h </w:instrText>
        </w:r>
        <w:r w:rsidR="00085290">
          <w:rPr>
            <w:noProof/>
            <w:webHidden/>
          </w:rPr>
        </w:r>
        <w:r w:rsidR="00085290">
          <w:rPr>
            <w:noProof/>
            <w:webHidden/>
          </w:rPr>
          <w:fldChar w:fldCharType="separate"/>
        </w:r>
        <w:r w:rsidR="00E33F3A">
          <w:rPr>
            <w:noProof/>
            <w:webHidden/>
          </w:rPr>
          <w:t>6</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398" w:history="1">
        <w:r w:rsidR="00085290" w:rsidRPr="00DA568C">
          <w:rPr>
            <w:rStyle w:val="Hypertextovodkaz"/>
            <w:noProof/>
          </w:rPr>
          <w:t>2.1.2.1. Výtah z korozního průzkumu</w:t>
        </w:r>
        <w:r w:rsidR="00085290">
          <w:rPr>
            <w:noProof/>
            <w:webHidden/>
          </w:rPr>
          <w:tab/>
        </w:r>
        <w:r w:rsidR="00085290">
          <w:rPr>
            <w:noProof/>
            <w:webHidden/>
          </w:rPr>
          <w:fldChar w:fldCharType="begin"/>
        </w:r>
        <w:r w:rsidR="00085290">
          <w:rPr>
            <w:noProof/>
            <w:webHidden/>
          </w:rPr>
          <w:instrText xml:space="preserve"> PAGEREF _Toc26966398 \h </w:instrText>
        </w:r>
        <w:r w:rsidR="00085290">
          <w:rPr>
            <w:noProof/>
            <w:webHidden/>
          </w:rPr>
        </w:r>
        <w:r w:rsidR="00085290">
          <w:rPr>
            <w:noProof/>
            <w:webHidden/>
          </w:rPr>
          <w:fldChar w:fldCharType="separate"/>
        </w:r>
        <w:r w:rsidR="00E33F3A">
          <w:rPr>
            <w:noProof/>
            <w:webHidden/>
          </w:rPr>
          <w:t>6</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399" w:history="1">
        <w:r w:rsidR="00085290" w:rsidRPr="00DA568C">
          <w:rPr>
            <w:rStyle w:val="Hypertextovodkaz"/>
            <w:noProof/>
          </w:rPr>
          <w:t>2.1.3. Provedení betonových konstrukcí</w:t>
        </w:r>
        <w:r w:rsidR="00085290">
          <w:rPr>
            <w:noProof/>
            <w:webHidden/>
          </w:rPr>
          <w:tab/>
        </w:r>
        <w:r w:rsidR="00085290">
          <w:rPr>
            <w:noProof/>
            <w:webHidden/>
          </w:rPr>
          <w:fldChar w:fldCharType="begin"/>
        </w:r>
        <w:r w:rsidR="00085290">
          <w:rPr>
            <w:noProof/>
            <w:webHidden/>
          </w:rPr>
          <w:instrText xml:space="preserve"> PAGEREF _Toc26966399 \h </w:instrText>
        </w:r>
        <w:r w:rsidR="00085290">
          <w:rPr>
            <w:noProof/>
            <w:webHidden/>
          </w:rPr>
        </w:r>
        <w:r w:rsidR="00085290">
          <w:rPr>
            <w:noProof/>
            <w:webHidden/>
          </w:rPr>
          <w:fldChar w:fldCharType="separate"/>
        </w:r>
        <w:r w:rsidR="00E33F3A">
          <w:rPr>
            <w:noProof/>
            <w:webHidden/>
          </w:rPr>
          <w:t>7</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0" w:history="1">
        <w:r w:rsidR="00085290" w:rsidRPr="00DA568C">
          <w:rPr>
            <w:rStyle w:val="Hypertextovodkaz"/>
            <w:noProof/>
          </w:rPr>
          <w:t>2.1.3.1. Kvalita betonových konstrukcí</w:t>
        </w:r>
        <w:r w:rsidR="00085290">
          <w:rPr>
            <w:noProof/>
            <w:webHidden/>
          </w:rPr>
          <w:tab/>
        </w:r>
        <w:r w:rsidR="00085290">
          <w:rPr>
            <w:noProof/>
            <w:webHidden/>
          </w:rPr>
          <w:fldChar w:fldCharType="begin"/>
        </w:r>
        <w:r w:rsidR="00085290">
          <w:rPr>
            <w:noProof/>
            <w:webHidden/>
          </w:rPr>
          <w:instrText xml:space="preserve"> PAGEREF _Toc26966400 \h </w:instrText>
        </w:r>
        <w:r w:rsidR="00085290">
          <w:rPr>
            <w:noProof/>
            <w:webHidden/>
          </w:rPr>
        </w:r>
        <w:r w:rsidR="00085290">
          <w:rPr>
            <w:noProof/>
            <w:webHidden/>
          </w:rPr>
          <w:fldChar w:fldCharType="separate"/>
        </w:r>
        <w:r w:rsidR="00E33F3A">
          <w:rPr>
            <w:noProof/>
            <w:webHidden/>
          </w:rPr>
          <w:t>7</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1" w:history="1">
        <w:r w:rsidR="00085290" w:rsidRPr="00DA568C">
          <w:rPr>
            <w:rStyle w:val="Hypertextovodkaz"/>
            <w:noProof/>
          </w:rPr>
          <w:t>2.1.3.2. Řádné a dodatečné kotvení konstrukce</w:t>
        </w:r>
        <w:r w:rsidR="00085290">
          <w:rPr>
            <w:noProof/>
            <w:webHidden/>
          </w:rPr>
          <w:tab/>
        </w:r>
        <w:r w:rsidR="00085290">
          <w:rPr>
            <w:noProof/>
            <w:webHidden/>
          </w:rPr>
          <w:fldChar w:fldCharType="begin"/>
        </w:r>
        <w:r w:rsidR="00085290">
          <w:rPr>
            <w:noProof/>
            <w:webHidden/>
          </w:rPr>
          <w:instrText xml:space="preserve"> PAGEREF _Toc26966401 \h </w:instrText>
        </w:r>
        <w:r w:rsidR="00085290">
          <w:rPr>
            <w:noProof/>
            <w:webHidden/>
          </w:rPr>
        </w:r>
        <w:r w:rsidR="00085290">
          <w:rPr>
            <w:noProof/>
            <w:webHidden/>
          </w:rPr>
          <w:fldChar w:fldCharType="separate"/>
        </w:r>
        <w:r w:rsidR="00E33F3A">
          <w:rPr>
            <w:noProof/>
            <w:webHidden/>
          </w:rPr>
          <w:t>7</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2" w:history="1">
        <w:r w:rsidR="00085290" w:rsidRPr="00DA568C">
          <w:rPr>
            <w:rStyle w:val="Hypertextovodkaz"/>
            <w:noProof/>
          </w:rPr>
          <w:t>2.1.3.3. Deformace betonových konstrukcí</w:t>
        </w:r>
        <w:r w:rsidR="00085290">
          <w:rPr>
            <w:noProof/>
            <w:webHidden/>
          </w:rPr>
          <w:tab/>
        </w:r>
        <w:r w:rsidR="00085290">
          <w:rPr>
            <w:noProof/>
            <w:webHidden/>
          </w:rPr>
          <w:fldChar w:fldCharType="begin"/>
        </w:r>
        <w:r w:rsidR="00085290">
          <w:rPr>
            <w:noProof/>
            <w:webHidden/>
          </w:rPr>
          <w:instrText xml:space="preserve"> PAGEREF _Toc26966402 \h </w:instrText>
        </w:r>
        <w:r w:rsidR="00085290">
          <w:rPr>
            <w:noProof/>
            <w:webHidden/>
          </w:rPr>
        </w:r>
        <w:r w:rsidR="00085290">
          <w:rPr>
            <w:noProof/>
            <w:webHidden/>
          </w:rPr>
          <w:fldChar w:fldCharType="separate"/>
        </w:r>
        <w:r w:rsidR="00E33F3A">
          <w:rPr>
            <w:noProof/>
            <w:webHidden/>
          </w:rPr>
          <w:t>8</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3" w:history="1">
        <w:r w:rsidR="00085290" w:rsidRPr="00DA568C">
          <w:rPr>
            <w:rStyle w:val="Hypertextovodkaz"/>
            <w:noProof/>
          </w:rPr>
          <w:t>2.1.3.4. Pracovní spáry</w:t>
        </w:r>
        <w:r w:rsidR="00085290">
          <w:rPr>
            <w:noProof/>
            <w:webHidden/>
          </w:rPr>
          <w:tab/>
        </w:r>
        <w:r w:rsidR="00085290">
          <w:rPr>
            <w:noProof/>
            <w:webHidden/>
          </w:rPr>
          <w:fldChar w:fldCharType="begin"/>
        </w:r>
        <w:r w:rsidR="00085290">
          <w:rPr>
            <w:noProof/>
            <w:webHidden/>
          </w:rPr>
          <w:instrText xml:space="preserve"> PAGEREF _Toc26966403 \h </w:instrText>
        </w:r>
        <w:r w:rsidR="00085290">
          <w:rPr>
            <w:noProof/>
            <w:webHidden/>
          </w:rPr>
        </w:r>
        <w:r w:rsidR="00085290">
          <w:rPr>
            <w:noProof/>
            <w:webHidden/>
          </w:rPr>
          <w:fldChar w:fldCharType="separate"/>
        </w:r>
        <w:r w:rsidR="00E33F3A">
          <w:rPr>
            <w:noProof/>
            <w:webHidden/>
          </w:rPr>
          <w:t>8</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4" w:history="1">
        <w:r w:rsidR="00085290" w:rsidRPr="00DA568C">
          <w:rPr>
            <w:rStyle w:val="Hypertextovodkaz"/>
            <w:noProof/>
          </w:rPr>
          <w:t>2.1.3.5. Smršťování a dotvarování betonu</w:t>
        </w:r>
        <w:r w:rsidR="00085290">
          <w:rPr>
            <w:noProof/>
            <w:webHidden/>
          </w:rPr>
          <w:tab/>
        </w:r>
        <w:r w:rsidR="00085290">
          <w:rPr>
            <w:noProof/>
            <w:webHidden/>
          </w:rPr>
          <w:fldChar w:fldCharType="begin"/>
        </w:r>
        <w:r w:rsidR="00085290">
          <w:rPr>
            <w:noProof/>
            <w:webHidden/>
          </w:rPr>
          <w:instrText xml:space="preserve"> PAGEREF _Toc26966404 \h </w:instrText>
        </w:r>
        <w:r w:rsidR="00085290">
          <w:rPr>
            <w:noProof/>
            <w:webHidden/>
          </w:rPr>
        </w:r>
        <w:r w:rsidR="00085290">
          <w:rPr>
            <w:noProof/>
            <w:webHidden/>
          </w:rPr>
          <w:fldChar w:fldCharType="separate"/>
        </w:r>
        <w:r w:rsidR="00E33F3A">
          <w:rPr>
            <w:noProof/>
            <w:webHidden/>
          </w:rPr>
          <w:t>8</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5" w:history="1">
        <w:r w:rsidR="00085290" w:rsidRPr="00DA568C">
          <w:rPr>
            <w:rStyle w:val="Hypertextovodkaz"/>
            <w:noProof/>
          </w:rPr>
          <w:t>2.1.3.6. Tolerance betonových konstrukcí</w:t>
        </w:r>
        <w:r w:rsidR="00085290">
          <w:rPr>
            <w:noProof/>
            <w:webHidden/>
          </w:rPr>
          <w:tab/>
        </w:r>
        <w:r w:rsidR="00085290">
          <w:rPr>
            <w:noProof/>
            <w:webHidden/>
          </w:rPr>
          <w:fldChar w:fldCharType="begin"/>
        </w:r>
        <w:r w:rsidR="00085290">
          <w:rPr>
            <w:noProof/>
            <w:webHidden/>
          </w:rPr>
          <w:instrText xml:space="preserve"> PAGEREF _Toc26966405 \h </w:instrText>
        </w:r>
        <w:r w:rsidR="00085290">
          <w:rPr>
            <w:noProof/>
            <w:webHidden/>
          </w:rPr>
        </w:r>
        <w:r w:rsidR="00085290">
          <w:rPr>
            <w:noProof/>
            <w:webHidden/>
          </w:rPr>
          <w:fldChar w:fldCharType="separate"/>
        </w:r>
        <w:r w:rsidR="00E33F3A">
          <w:rPr>
            <w:noProof/>
            <w:webHidden/>
          </w:rPr>
          <w:t>9</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6" w:history="1">
        <w:r w:rsidR="00085290" w:rsidRPr="00DA568C">
          <w:rPr>
            <w:rStyle w:val="Hypertextovodkaz"/>
            <w:noProof/>
          </w:rPr>
          <w:t>2.1.3.7. Provedení betonových konstrukcí s ohledem na požární zatížení</w:t>
        </w:r>
        <w:r w:rsidR="00085290">
          <w:rPr>
            <w:noProof/>
            <w:webHidden/>
          </w:rPr>
          <w:tab/>
        </w:r>
        <w:r w:rsidR="00085290">
          <w:rPr>
            <w:noProof/>
            <w:webHidden/>
          </w:rPr>
          <w:fldChar w:fldCharType="begin"/>
        </w:r>
        <w:r w:rsidR="00085290">
          <w:rPr>
            <w:noProof/>
            <w:webHidden/>
          </w:rPr>
          <w:instrText xml:space="preserve"> PAGEREF _Toc26966406 \h </w:instrText>
        </w:r>
        <w:r w:rsidR="00085290">
          <w:rPr>
            <w:noProof/>
            <w:webHidden/>
          </w:rPr>
        </w:r>
        <w:r w:rsidR="00085290">
          <w:rPr>
            <w:noProof/>
            <w:webHidden/>
          </w:rPr>
          <w:fldChar w:fldCharType="separate"/>
        </w:r>
        <w:r w:rsidR="00E33F3A">
          <w:rPr>
            <w:noProof/>
            <w:webHidden/>
          </w:rPr>
          <w:t>9</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07" w:history="1">
        <w:r w:rsidR="00085290" w:rsidRPr="00DA568C">
          <w:rPr>
            <w:rStyle w:val="Hypertextovodkaz"/>
            <w:noProof/>
          </w:rPr>
          <w:t>2.1.4. Provedení ocelových konstrukcí</w:t>
        </w:r>
        <w:r w:rsidR="00085290">
          <w:rPr>
            <w:noProof/>
            <w:webHidden/>
          </w:rPr>
          <w:tab/>
        </w:r>
        <w:r w:rsidR="00085290">
          <w:rPr>
            <w:noProof/>
            <w:webHidden/>
          </w:rPr>
          <w:fldChar w:fldCharType="begin"/>
        </w:r>
        <w:r w:rsidR="00085290">
          <w:rPr>
            <w:noProof/>
            <w:webHidden/>
          </w:rPr>
          <w:instrText xml:space="preserve"> PAGEREF _Toc26966407 \h </w:instrText>
        </w:r>
        <w:r w:rsidR="00085290">
          <w:rPr>
            <w:noProof/>
            <w:webHidden/>
          </w:rPr>
        </w:r>
        <w:r w:rsidR="00085290">
          <w:rPr>
            <w:noProof/>
            <w:webHidden/>
          </w:rPr>
          <w:fldChar w:fldCharType="separate"/>
        </w:r>
        <w:r w:rsidR="00E33F3A">
          <w:rPr>
            <w:noProof/>
            <w:webHidden/>
          </w:rPr>
          <w:t>9</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8" w:history="1">
        <w:r w:rsidR="00085290" w:rsidRPr="00DA568C">
          <w:rPr>
            <w:rStyle w:val="Hypertextovodkaz"/>
            <w:noProof/>
          </w:rPr>
          <w:t>2.1.4.1. Třídy provedení</w:t>
        </w:r>
        <w:r w:rsidR="00085290">
          <w:rPr>
            <w:noProof/>
            <w:webHidden/>
          </w:rPr>
          <w:tab/>
        </w:r>
        <w:r w:rsidR="00085290">
          <w:rPr>
            <w:noProof/>
            <w:webHidden/>
          </w:rPr>
          <w:fldChar w:fldCharType="begin"/>
        </w:r>
        <w:r w:rsidR="00085290">
          <w:rPr>
            <w:noProof/>
            <w:webHidden/>
          </w:rPr>
          <w:instrText xml:space="preserve"> PAGEREF _Toc26966408 \h </w:instrText>
        </w:r>
        <w:r w:rsidR="00085290">
          <w:rPr>
            <w:noProof/>
            <w:webHidden/>
          </w:rPr>
        </w:r>
        <w:r w:rsidR="00085290">
          <w:rPr>
            <w:noProof/>
            <w:webHidden/>
          </w:rPr>
          <w:fldChar w:fldCharType="separate"/>
        </w:r>
        <w:r w:rsidR="00E33F3A">
          <w:rPr>
            <w:noProof/>
            <w:webHidden/>
          </w:rPr>
          <w:t>9</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09" w:history="1">
        <w:r w:rsidR="00085290" w:rsidRPr="00DA568C">
          <w:rPr>
            <w:rStyle w:val="Hypertextovodkaz"/>
            <w:noProof/>
          </w:rPr>
          <w:t>2.1.4.2. Stupně přípravy povrchu</w:t>
        </w:r>
        <w:r w:rsidR="00085290">
          <w:rPr>
            <w:noProof/>
            <w:webHidden/>
          </w:rPr>
          <w:tab/>
        </w:r>
        <w:r w:rsidR="00085290">
          <w:rPr>
            <w:noProof/>
            <w:webHidden/>
          </w:rPr>
          <w:fldChar w:fldCharType="begin"/>
        </w:r>
        <w:r w:rsidR="00085290">
          <w:rPr>
            <w:noProof/>
            <w:webHidden/>
          </w:rPr>
          <w:instrText xml:space="preserve"> PAGEREF _Toc26966409 \h </w:instrText>
        </w:r>
        <w:r w:rsidR="00085290">
          <w:rPr>
            <w:noProof/>
            <w:webHidden/>
          </w:rPr>
        </w:r>
        <w:r w:rsidR="00085290">
          <w:rPr>
            <w:noProof/>
            <w:webHidden/>
          </w:rPr>
          <w:fldChar w:fldCharType="separate"/>
        </w:r>
        <w:r w:rsidR="00E33F3A">
          <w:rPr>
            <w:noProof/>
            <w:webHidden/>
          </w:rPr>
          <w:t>10</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0" w:history="1">
        <w:r w:rsidR="00085290" w:rsidRPr="00DA568C">
          <w:rPr>
            <w:rStyle w:val="Hypertextovodkaz"/>
            <w:noProof/>
          </w:rPr>
          <w:t>2.1.4.3. Žárově zinkované konstrukce</w:t>
        </w:r>
        <w:r w:rsidR="00085290">
          <w:rPr>
            <w:noProof/>
            <w:webHidden/>
          </w:rPr>
          <w:tab/>
        </w:r>
        <w:r w:rsidR="00085290">
          <w:rPr>
            <w:noProof/>
            <w:webHidden/>
          </w:rPr>
          <w:fldChar w:fldCharType="begin"/>
        </w:r>
        <w:r w:rsidR="00085290">
          <w:rPr>
            <w:noProof/>
            <w:webHidden/>
          </w:rPr>
          <w:instrText xml:space="preserve"> PAGEREF _Toc26966410 \h </w:instrText>
        </w:r>
        <w:r w:rsidR="00085290">
          <w:rPr>
            <w:noProof/>
            <w:webHidden/>
          </w:rPr>
        </w:r>
        <w:r w:rsidR="00085290">
          <w:rPr>
            <w:noProof/>
            <w:webHidden/>
          </w:rPr>
          <w:fldChar w:fldCharType="separate"/>
        </w:r>
        <w:r w:rsidR="00E33F3A">
          <w:rPr>
            <w:noProof/>
            <w:webHidden/>
          </w:rPr>
          <w:t>10</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1" w:history="1">
        <w:r w:rsidR="00085290" w:rsidRPr="00DA568C">
          <w:rPr>
            <w:rStyle w:val="Hypertextovodkaz"/>
            <w:noProof/>
          </w:rPr>
          <w:t>2.1.4.4. Geometrické tolerance</w:t>
        </w:r>
        <w:r w:rsidR="00085290">
          <w:rPr>
            <w:noProof/>
            <w:webHidden/>
          </w:rPr>
          <w:tab/>
        </w:r>
        <w:r w:rsidR="00085290">
          <w:rPr>
            <w:noProof/>
            <w:webHidden/>
          </w:rPr>
          <w:fldChar w:fldCharType="begin"/>
        </w:r>
        <w:r w:rsidR="00085290">
          <w:rPr>
            <w:noProof/>
            <w:webHidden/>
          </w:rPr>
          <w:instrText xml:space="preserve"> PAGEREF _Toc26966411 \h </w:instrText>
        </w:r>
        <w:r w:rsidR="00085290">
          <w:rPr>
            <w:noProof/>
            <w:webHidden/>
          </w:rPr>
        </w:r>
        <w:r w:rsidR="00085290">
          <w:rPr>
            <w:noProof/>
            <w:webHidden/>
          </w:rPr>
          <w:fldChar w:fldCharType="separate"/>
        </w:r>
        <w:r w:rsidR="00E33F3A">
          <w:rPr>
            <w:noProof/>
            <w:webHidden/>
          </w:rPr>
          <w:t>10</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2" w:history="1">
        <w:r w:rsidR="00085290" w:rsidRPr="00DA568C">
          <w:rPr>
            <w:rStyle w:val="Hypertextovodkaz"/>
            <w:noProof/>
          </w:rPr>
          <w:t>2.1.4.5. Kontrola, zkoušení a oprava</w:t>
        </w:r>
        <w:r w:rsidR="00085290">
          <w:rPr>
            <w:noProof/>
            <w:webHidden/>
          </w:rPr>
          <w:tab/>
        </w:r>
        <w:r w:rsidR="00085290">
          <w:rPr>
            <w:noProof/>
            <w:webHidden/>
          </w:rPr>
          <w:fldChar w:fldCharType="begin"/>
        </w:r>
        <w:r w:rsidR="00085290">
          <w:rPr>
            <w:noProof/>
            <w:webHidden/>
          </w:rPr>
          <w:instrText xml:space="preserve"> PAGEREF _Toc26966412 \h </w:instrText>
        </w:r>
        <w:r w:rsidR="00085290">
          <w:rPr>
            <w:noProof/>
            <w:webHidden/>
          </w:rPr>
        </w:r>
        <w:r w:rsidR="00085290">
          <w:rPr>
            <w:noProof/>
            <w:webHidden/>
          </w:rPr>
          <w:fldChar w:fldCharType="separate"/>
        </w:r>
        <w:r w:rsidR="00E33F3A">
          <w:rPr>
            <w:noProof/>
            <w:webHidden/>
          </w:rPr>
          <w:t>10</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3" w:history="1">
        <w:r w:rsidR="00085290" w:rsidRPr="00DA568C">
          <w:rPr>
            <w:rStyle w:val="Hypertextovodkaz"/>
            <w:noProof/>
          </w:rPr>
          <w:t>2.1.4.6. Provedení ocelové konstrukce s ohledem na požární zatížení</w:t>
        </w:r>
        <w:r w:rsidR="00085290">
          <w:rPr>
            <w:noProof/>
            <w:webHidden/>
          </w:rPr>
          <w:tab/>
        </w:r>
        <w:r w:rsidR="00085290">
          <w:rPr>
            <w:noProof/>
            <w:webHidden/>
          </w:rPr>
          <w:fldChar w:fldCharType="begin"/>
        </w:r>
        <w:r w:rsidR="00085290">
          <w:rPr>
            <w:noProof/>
            <w:webHidden/>
          </w:rPr>
          <w:instrText xml:space="preserve"> PAGEREF _Toc26966413 \h </w:instrText>
        </w:r>
        <w:r w:rsidR="00085290">
          <w:rPr>
            <w:noProof/>
            <w:webHidden/>
          </w:rPr>
        </w:r>
        <w:r w:rsidR="00085290">
          <w:rPr>
            <w:noProof/>
            <w:webHidden/>
          </w:rPr>
          <w:fldChar w:fldCharType="separate"/>
        </w:r>
        <w:r w:rsidR="00E33F3A">
          <w:rPr>
            <w:noProof/>
            <w:webHidden/>
          </w:rPr>
          <w:t>11</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4" w:history="1">
        <w:r w:rsidR="00085290" w:rsidRPr="00DA568C">
          <w:rPr>
            <w:rStyle w:val="Hypertextovodkaz"/>
            <w:noProof/>
          </w:rPr>
          <w:t>2.1.4.7. Konstrukce – všeobecně</w:t>
        </w:r>
        <w:r w:rsidR="00085290">
          <w:rPr>
            <w:noProof/>
            <w:webHidden/>
          </w:rPr>
          <w:tab/>
        </w:r>
        <w:r w:rsidR="00085290">
          <w:rPr>
            <w:noProof/>
            <w:webHidden/>
          </w:rPr>
          <w:fldChar w:fldCharType="begin"/>
        </w:r>
        <w:r w:rsidR="00085290">
          <w:rPr>
            <w:noProof/>
            <w:webHidden/>
          </w:rPr>
          <w:instrText xml:space="preserve"> PAGEREF _Toc26966414 \h </w:instrText>
        </w:r>
        <w:r w:rsidR="00085290">
          <w:rPr>
            <w:noProof/>
            <w:webHidden/>
          </w:rPr>
        </w:r>
        <w:r w:rsidR="00085290">
          <w:rPr>
            <w:noProof/>
            <w:webHidden/>
          </w:rPr>
          <w:fldChar w:fldCharType="separate"/>
        </w:r>
        <w:r w:rsidR="00E33F3A">
          <w:rPr>
            <w:noProof/>
            <w:webHidden/>
          </w:rPr>
          <w:t>11</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15" w:history="1">
        <w:r w:rsidR="00085290" w:rsidRPr="00DA568C">
          <w:rPr>
            <w:rStyle w:val="Hypertextovodkaz"/>
            <w:noProof/>
          </w:rPr>
          <w:t>2.1.5. Konstrukce – výpočet</w:t>
        </w:r>
        <w:r w:rsidR="00085290">
          <w:rPr>
            <w:noProof/>
            <w:webHidden/>
          </w:rPr>
          <w:tab/>
        </w:r>
        <w:r w:rsidR="00085290">
          <w:rPr>
            <w:noProof/>
            <w:webHidden/>
          </w:rPr>
          <w:fldChar w:fldCharType="begin"/>
        </w:r>
        <w:r w:rsidR="00085290">
          <w:rPr>
            <w:noProof/>
            <w:webHidden/>
          </w:rPr>
          <w:instrText xml:space="preserve"> PAGEREF _Toc26966415 \h </w:instrText>
        </w:r>
        <w:r w:rsidR="00085290">
          <w:rPr>
            <w:noProof/>
            <w:webHidden/>
          </w:rPr>
        </w:r>
        <w:r w:rsidR="00085290">
          <w:rPr>
            <w:noProof/>
            <w:webHidden/>
          </w:rPr>
          <w:fldChar w:fldCharType="separate"/>
        </w:r>
        <w:r w:rsidR="00E33F3A">
          <w:rPr>
            <w:noProof/>
            <w:webHidden/>
          </w:rPr>
          <w:t>11</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6" w:history="1">
        <w:r w:rsidR="00085290" w:rsidRPr="00DA568C">
          <w:rPr>
            <w:rStyle w:val="Hypertextovodkaz"/>
            <w:noProof/>
          </w:rPr>
          <w:t>2.1.5.1. Statický výpočet</w:t>
        </w:r>
        <w:r w:rsidR="00085290">
          <w:rPr>
            <w:noProof/>
            <w:webHidden/>
          </w:rPr>
          <w:tab/>
        </w:r>
        <w:r w:rsidR="00085290">
          <w:rPr>
            <w:noProof/>
            <w:webHidden/>
          </w:rPr>
          <w:fldChar w:fldCharType="begin"/>
        </w:r>
        <w:r w:rsidR="00085290">
          <w:rPr>
            <w:noProof/>
            <w:webHidden/>
          </w:rPr>
          <w:instrText xml:space="preserve"> PAGEREF _Toc26966416 \h </w:instrText>
        </w:r>
        <w:r w:rsidR="00085290">
          <w:rPr>
            <w:noProof/>
            <w:webHidden/>
          </w:rPr>
        </w:r>
        <w:r w:rsidR="00085290">
          <w:rPr>
            <w:noProof/>
            <w:webHidden/>
          </w:rPr>
          <w:fldChar w:fldCharType="separate"/>
        </w:r>
        <w:r w:rsidR="00E33F3A">
          <w:rPr>
            <w:noProof/>
            <w:webHidden/>
          </w:rPr>
          <w:t>11</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7" w:history="1">
        <w:r w:rsidR="00085290" w:rsidRPr="00DA568C">
          <w:rPr>
            <w:rStyle w:val="Hypertextovodkaz"/>
            <w:noProof/>
          </w:rPr>
          <w:t>2.1.5.2. Mechanická odolnost a stabilita</w:t>
        </w:r>
        <w:r w:rsidR="00085290">
          <w:rPr>
            <w:noProof/>
            <w:webHidden/>
          </w:rPr>
          <w:tab/>
        </w:r>
        <w:r w:rsidR="00085290">
          <w:rPr>
            <w:noProof/>
            <w:webHidden/>
          </w:rPr>
          <w:fldChar w:fldCharType="begin"/>
        </w:r>
        <w:r w:rsidR="00085290">
          <w:rPr>
            <w:noProof/>
            <w:webHidden/>
          </w:rPr>
          <w:instrText xml:space="preserve"> PAGEREF _Toc26966417 \h </w:instrText>
        </w:r>
        <w:r w:rsidR="00085290">
          <w:rPr>
            <w:noProof/>
            <w:webHidden/>
          </w:rPr>
        </w:r>
        <w:r w:rsidR="00085290">
          <w:rPr>
            <w:noProof/>
            <w:webHidden/>
          </w:rPr>
          <w:fldChar w:fldCharType="separate"/>
        </w:r>
        <w:r w:rsidR="00E33F3A">
          <w:rPr>
            <w:noProof/>
            <w:webHidden/>
          </w:rPr>
          <w:t>11</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18" w:history="1">
        <w:r w:rsidR="00085290" w:rsidRPr="00DA568C">
          <w:rPr>
            <w:rStyle w:val="Hypertextovodkaz"/>
            <w:noProof/>
          </w:rPr>
          <w:t>2.1.6. Proměnná zatížení dle ČSN EN 1991-1-x</w:t>
        </w:r>
        <w:r w:rsidR="00085290">
          <w:rPr>
            <w:noProof/>
            <w:webHidden/>
          </w:rPr>
          <w:tab/>
        </w:r>
        <w:r w:rsidR="00085290">
          <w:rPr>
            <w:noProof/>
            <w:webHidden/>
          </w:rPr>
          <w:fldChar w:fldCharType="begin"/>
        </w:r>
        <w:r w:rsidR="00085290">
          <w:rPr>
            <w:noProof/>
            <w:webHidden/>
          </w:rPr>
          <w:instrText xml:space="preserve"> PAGEREF _Toc26966418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19" w:history="1">
        <w:r w:rsidR="00085290" w:rsidRPr="00DA568C">
          <w:rPr>
            <w:rStyle w:val="Hypertextovodkaz"/>
            <w:noProof/>
          </w:rPr>
          <w:t>2.1.6.1. Kategorie</w:t>
        </w:r>
        <w:r w:rsidR="00085290">
          <w:rPr>
            <w:noProof/>
            <w:webHidden/>
          </w:rPr>
          <w:tab/>
        </w:r>
        <w:r w:rsidR="00085290">
          <w:rPr>
            <w:noProof/>
            <w:webHidden/>
          </w:rPr>
          <w:fldChar w:fldCharType="begin"/>
        </w:r>
        <w:r w:rsidR="00085290">
          <w:rPr>
            <w:noProof/>
            <w:webHidden/>
          </w:rPr>
          <w:instrText xml:space="preserve"> PAGEREF _Toc26966419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20" w:history="1">
        <w:r w:rsidR="00085290" w:rsidRPr="00DA568C">
          <w:rPr>
            <w:rStyle w:val="Hypertextovodkaz"/>
            <w:noProof/>
          </w:rPr>
          <w:t>2.1.6.2. Uvažované hodnoty užitného zatížení</w:t>
        </w:r>
        <w:r w:rsidR="00085290">
          <w:rPr>
            <w:noProof/>
            <w:webHidden/>
          </w:rPr>
          <w:tab/>
        </w:r>
        <w:r w:rsidR="00085290">
          <w:rPr>
            <w:noProof/>
            <w:webHidden/>
          </w:rPr>
          <w:fldChar w:fldCharType="begin"/>
        </w:r>
        <w:r w:rsidR="00085290">
          <w:rPr>
            <w:noProof/>
            <w:webHidden/>
          </w:rPr>
          <w:instrText xml:space="preserve"> PAGEREF _Toc26966420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21" w:history="1">
        <w:r w:rsidR="00085290" w:rsidRPr="00DA568C">
          <w:rPr>
            <w:rStyle w:val="Hypertextovodkaz"/>
            <w:noProof/>
          </w:rPr>
          <w:t>2.1.6.3. Uvažované hodnoty zatížení přemístitelnými příčkami</w:t>
        </w:r>
        <w:r w:rsidR="00085290">
          <w:rPr>
            <w:noProof/>
            <w:webHidden/>
          </w:rPr>
          <w:tab/>
        </w:r>
        <w:r w:rsidR="00085290">
          <w:rPr>
            <w:noProof/>
            <w:webHidden/>
          </w:rPr>
          <w:fldChar w:fldCharType="begin"/>
        </w:r>
        <w:r w:rsidR="00085290">
          <w:rPr>
            <w:noProof/>
            <w:webHidden/>
          </w:rPr>
          <w:instrText xml:space="preserve"> PAGEREF _Toc26966421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22" w:history="1">
        <w:r w:rsidR="00085290" w:rsidRPr="00DA568C">
          <w:rPr>
            <w:rStyle w:val="Hypertextovodkaz"/>
            <w:noProof/>
          </w:rPr>
          <w:t>2.1.6.4. Klimatická zatížení</w:t>
        </w:r>
        <w:r w:rsidR="00085290">
          <w:rPr>
            <w:noProof/>
            <w:webHidden/>
          </w:rPr>
          <w:tab/>
        </w:r>
        <w:r w:rsidR="00085290">
          <w:rPr>
            <w:noProof/>
            <w:webHidden/>
          </w:rPr>
          <w:fldChar w:fldCharType="begin"/>
        </w:r>
        <w:r w:rsidR="00085290">
          <w:rPr>
            <w:noProof/>
            <w:webHidden/>
          </w:rPr>
          <w:instrText xml:space="preserve"> PAGEREF _Toc26966422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23" w:history="1">
        <w:r w:rsidR="00085290" w:rsidRPr="00DA568C">
          <w:rPr>
            <w:rStyle w:val="Hypertextovodkaz"/>
            <w:noProof/>
          </w:rPr>
          <w:t>2.1.6.5. Dynamické zatížení</w:t>
        </w:r>
        <w:r w:rsidR="00085290">
          <w:rPr>
            <w:noProof/>
            <w:webHidden/>
          </w:rPr>
          <w:tab/>
        </w:r>
        <w:r w:rsidR="00085290">
          <w:rPr>
            <w:noProof/>
            <w:webHidden/>
          </w:rPr>
          <w:fldChar w:fldCharType="begin"/>
        </w:r>
        <w:r w:rsidR="00085290">
          <w:rPr>
            <w:noProof/>
            <w:webHidden/>
          </w:rPr>
          <w:instrText xml:space="preserve"> PAGEREF _Toc26966423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24" w:history="1">
        <w:r w:rsidR="00085290" w:rsidRPr="00DA568C">
          <w:rPr>
            <w:rStyle w:val="Hypertextovodkaz"/>
            <w:noProof/>
          </w:rPr>
          <w:t>2.2. Popis objektu – všeobecně</w:t>
        </w:r>
        <w:r w:rsidR="00085290">
          <w:rPr>
            <w:noProof/>
            <w:webHidden/>
          </w:rPr>
          <w:tab/>
        </w:r>
        <w:r w:rsidR="00085290">
          <w:rPr>
            <w:noProof/>
            <w:webHidden/>
          </w:rPr>
          <w:fldChar w:fldCharType="begin"/>
        </w:r>
        <w:r w:rsidR="00085290">
          <w:rPr>
            <w:noProof/>
            <w:webHidden/>
          </w:rPr>
          <w:instrText xml:space="preserve"> PAGEREF _Toc26966424 \h </w:instrText>
        </w:r>
        <w:r w:rsidR="00085290">
          <w:rPr>
            <w:noProof/>
            <w:webHidden/>
          </w:rPr>
        </w:r>
        <w:r w:rsidR="00085290">
          <w:rPr>
            <w:noProof/>
            <w:webHidden/>
          </w:rPr>
          <w:fldChar w:fldCharType="separate"/>
        </w:r>
        <w:r w:rsidR="00E33F3A">
          <w:rPr>
            <w:noProof/>
            <w:webHidden/>
          </w:rPr>
          <w:t>12</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25" w:history="1">
        <w:r w:rsidR="00085290" w:rsidRPr="00DA568C">
          <w:rPr>
            <w:rStyle w:val="Hypertextovodkaz"/>
            <w:noProof/>
          </w:rPr>
          <w:t>2.3. Konstrukční řešení</w:t>
        </w:r>
        <w:r w:rsidR="00085290">
          <w:rPr>
            <w:noProof/>
            <w:webHidden/>
          </w:rPr>
          <w:tab/>
        </w:r>
        <w:r w:rsidR="00085290">
          <w:rPr>
            <w:noProof/>
            <w:webHidden/>
          </w:rPr>
          <w:fldChar w:fldCharType="begin"/>
        </w:r>
        <w:r w:rsidR="00085290">
          <w:rPr>
            <w:noProof/>
            <w:webHidden/>
          </w:rPr>
          <w:instrText xml:space="preserve"> PAGEREF _Toc26966425 \h </w:instrText>
        </w:r>
        <w:r w:rsidR="00085290">
          <w:rPr>
            <w:noProof/>
            <w:webHidden/>
          </w:rPr>
        </w:r>
        <w:r w:rsidR="00085290">
          <w:rPr>
            <w:noProof/>
            <w:webHidden/>
          </w:rPr>
          <w:fldChar w:fldCharType="separate"/>
        </w:r>
        <w:r w:rsidR="00E33F3A">
          <w:rPr>
            <w:noProof/>
            <w:webHidden/>
          </w:rPr>
          <w:t>13</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26" w:history="1">
        <w:r w:rsidR="00085290" w:rsidRPr="00DA568C">
          <w:rPr>
            <w:rStyle w:val="Hypertextovodkaz"/>
            <w:noProof/>
          </w:rPr>
          <w:t>2.3.1. Zajištění stavební jámy</w:t>
        </w:r>
        <w:r w:rsidR="00085290">
          <w:rPr>
            <w:noProof/>
            <w:webHidden/>
          </w:rPr>
          <w:tab/>
        </w:r>
        <w:r w:rsidR="00085290">
          <w:rPr>
            <w:noProof/>
            <w:webHidden/>
          </w:rPr>
          <w:fldChar w:fldCharType="begin"/>
        </w:r>
        <w:r w:rsidR="00085290">
          <w:rPr>
            <w:noProof/>
            <w:webHidden/>
          </w:rPr>
          <w:instrText xml:space="preserve"> PAGEREF _Toc26966426 \h </w:instrText>
        </w:r>
        <w:r w:rsidR="00085290">
          <w:rPr>
            <w:noProof/>
            <w:webHidden/>
          </w:rPr>
        </w:r>
        <w:r w:rsidR="00085290">
          <w:rPr>
            <w:noProof/>
            <w:webHidden/>
          </w:rPr>
          <w:fldChar w:fldCharType="separate"/>
        </w:r>
        <w:r w:rsidR="00E33F3A">
          <w:rPr>
            <w:noProof/>
            <w:webHidden/>
          </w:rPr>
          <w:t>13</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27" w:history="1">
        <w:r w:rsidR="00085290" w:rsidRPr="00DA568C">
          <w:rPr>
            <w:rStyle w:val="Hypertextovodkaz"/>
            <w:noProof/>
          </w:rPr>
          <w:t>2.3.2. Piloty</w:t>
        </w:r>
        <w:r w:rsidR="00085290">
          <w:rPr>
            <w:noProof/>
            <w:webHidden/>
          </w:rPr>
          <w:tab/>
        </w:r>
        <w:r w:rsidR="00085290">
          <w:rPr>
            <w:noProof/>
            <w:webHidden/>
          </w:rPr>
          <w:fldChar w:fldCharType="begin"/>
        </w:r>
        <w:r w:rsidR="00085290">
          <w:rPr>
            <w:noProof/>
            <w:webHidden/>
          </w:rPr>
          <w:instrText xml:space="preserve"> PAGEREF _Toc26966427 \h </w:instrText>
        </w:r>
        <w:r w:rsidR="00085290">
          <w:rPr>
            <w:noProof/>
            <w:webHidden/>
          </w:rPr>
        </w:r>
        <w:r w:rsidR="00085290">
          <w:rPr>
            <w:noProof/>
            <w:webHidden/>
          </w:rPr>
          <w:fldChar w:fldCharType="separate"/>
        </w:r>
        <w:r w:rsidR="00E33F3A">
          <w:rPr>
            <w:noProof/>
            <w:webHidden/>
          </w:rPr>
          <w:t>13</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28" w:history="1">
        <w:r w:rsidR="00085290" w:rsidRPr="00DA568C">
          <w:rPr>
            <w:rStyle w:val="Hypertextovodkaz"/>
            <w:noProof/>
          </w:rPr>
          <w:t>2.3.3. Základy</w:t>
        </w:r>
        <w:r w:rsidR="00085290">
          <w:rPr>
            <w:noProof/>
            <w:webHidden/>
          </w:rPr>
          <w:tab/>
        </w:r>
        <w:r w:rsidR="00085290">
          <w:rPr>
            <w:noProof/>
            <w:webHidden/>
          </w:rPr>
          <w:fldChar w:fldCharType="begin"/>
        </w:r>
        <w:r w:rsidR="00085290">
          <w:rPr>
            <w:noProof/>
            <w:webHidden/>
          </w:rPr>
          <w:instrText xml:space="preserve"> PAGEREF _Toc26966428 \h </w:instrText>
        </w:r>
        <w:r w:rsidR="00085290">
          <w:rPr>
            <w:noProof/>
            <w:webHidden/>
          </w:rPr>
        </w:r>
        <w:r w:rsidR="00085290">
          <w:rPr>
            <w:noProof/>
            <w:webHidden/>
          </w:rPr>
          <w:fldChar w:fldCharType="separate"/>
        </w:r>
        <w:r w:rsidR="00E33F3A">
          <w:rPr>
            <w:noProof/>
            <w:webHidden/>
          </w:rPr>
          <w:t>13</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29" w:history="1">
        <w:r w:rsidR="00085290" w:rsidRPr="00DA568C">
          <w:rPr>
            <w:rStyle w:val="Hypertextovodkaz"/>
            <w:noProof/>
          </w:rPr>
          <w:t>2.3.4. Vertikální konstrukce</w:t>
        </w:r>
        <w:r w:rsidR="00085290">
          <w:rPr>
            <w:noProof/>
            <w:webHidden/>
          </w:rPr>
          <w:tab/>
        </w:r>
        <w:r w:rsidR="00085290">
          <w:rPr>
            <w:noProof/>
            <w:webHidden/>
          </w:rPr>
          <w:fldChar w:fldCharType="begin"/>
        </w:r>
        <w:r w:rsidR="00085290">
          <w:rPr>
            <w:noProof/>
            <w:webHidden/>
          </w:rPr>
          <w:instrText xml:space="preserve"> PAGEREF _Toc26966429 \h </w:instrText>
        </w:r>
        <w:r w:rsidR="00085290">
          <w:rPr>
            <w:noProof/>
            <w:webHidden/>
          </w:rPr>
        </w:r>
        <w:r w:rsidR="00085290">
          <w:rPr>
            <w:noProof/>
            <w:webHidden/>
          </w:rPr>
          <w:fldChar w:fldCharType="separate"/>
        </w:r>
        <w:r w:rsidR="00E33F3A">
          <w:rPr>
            <w:noProof/>
            <w:webHidden/>
          </w:rPr>
          <w:t>14</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30" w:history="1">
        <w:r w:rsidR="00085290" w:rsidRPr="00DA568C">
          <w:rPr>
            <w:rStyle w:val="Hypertextovodkaz"/>
            <w:noProof/>
          </w:rPr>
          <w:t>2.3.5. Horizontální konstrukce</w:t>
        </w:r>
        <w:r w:rsidR="00085290">
          <w:rPr>
            <w:noProof/>
            <w:webHidden/>
          </w:rPr>
          <w:tab/>
        </w:r>
        <w:r w:rsidR="00085290">
          <w:rPr>
            <w:noProof/>
            <w:webHidden/>
          </w:rPr>
          <w:fldChar w:fldCharType="begin"/>
        </w:r>
        <w:r w:rsidR="00085290">
          <w:rPr>
            <w:noProof/>
            <w:webHidden/>
          </w:rPr>
          <w:instrText xml:space="preserve"> PAGEREF _Toc26966430 \h </w:instrText>
        </w:r>
        <w:r w:rsidR="00085290">
          <w:rPr>
            <w:noProof/>
            <w:webHidden/>
          </w:rPr>
        </w:r>
        <w:r w:rsidR="00085290">
          <w:rPr>
            <w:noProof/>
            <w:webHidden/>
          </w:rPr>
          <w:fldChar w:fldCharType="separate"/>
        </w:r>
        <w:r w:rsidR="00E33F3A">
          <w:rPr>
            <w:noProof/>
            <w:webHidden/>
          </w:rPr>
          <w:t>14</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31" w:history="1">
        <w:r w:rsidR="00085290" w:rsidRPr="00DA568C">
          <w:rPr>
            <w:rStyle w:val="Hypertextovodkaz"/>
            <w:noProof/>
          </w:rPr>
          <w:t>2.3.6. Schodiště</w:t>
        </w:r>
        <w:r w:rsidR="00085290">
          <w:rPr>
            <w:noProof/>
            <w:webHidden/>
          </w:rPr>
          <w:tab/>
        </w:r>
        <w:r w:rsidR="00085290">
          <w:rPr>
            <w:noProof/>
            <w:webHidden/>
          </w:rPr>
          <w:fldChar w:fldCharType="begin"/>
        </w:r>
        <w:r w:rsidR="00085290">
          <w:rPr>
            <w:noProof/>
            <w:webHidden/>
          </w:rPr>
          <w:instrText xml:space="preserve"> PAGEREF _Toc26966431 \h </w:instrText>
        </w:r>
        <w:r w:rsidR="00085290">
          <w:rPr>
            <w:noProof/>
            <w:webHidden/>
          </w:rPr>
        </w:r>
        <w:r w:rsidR="00085290">
          <w:rPr>
            <w:noProof/>
            <w:webHidden/>
          </w:rPr>
          <w:fldChar w:fldCharType="separate"/>
        </w:r>
        <w:r w:rsidR="00E33F3A">
          <w:rPr>
            <w:noProof/>
            <w:webHidden/>
          </w:rPr>
          <w:t>15</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32" w:history="1">
        <w:r w:rsidR="00085290" w:rsidRPr="00DA568C">
          <w:rPr>
            <w:rStyle w:val="Hypertextovodkaz"/>
            <w:noProof/>
          </w:rPr>
          <w:t>2.3.7. Výtahová šachta</w:t>
        </w:r>
        <w:r w:rsidR="00085290">
          <w:rPr>
            <w:noProof/>
            <w:webHidden/>
          </w:rPr>
          <w:tab/>
        </w:r>
        <w:r w:rsidR="00085290">
          <w:rPr>
            <w:noProof/>
            <w:webHidden/>
          </w:rPr>
          <w:fldChar w:fldCharType="begin"/>
        </w:r>
        <w:r w:rsidR="00085290">
          <w:rPr>
            <w:noProof/>
            <w:webHidden/>
          </w:rPr>
          <w:instrText xml:space="preserve"> PAGEREF _Toc26966432 \h </w:instrText>
        </w:r>
        <w:r w:rsidR="00085290">
          <w:rPr>
            <w:noProof/>
            <w:webHidden/>
          </w:rPr>
        </w:r>
        <w:r w:rsidR="00085290">
          <w:rPr>
            <w:noProof/>
            <w:webHidden/>
          </w:rPr>
          <w:fldChar w:fldCharType="separate"/>
        </w:r>
        <w:r w:rsidR="00E33F3A">
          <w:rPr>
            <w:noProof/>
            <w:webHidden/>
          </w:rPr>
          <w:t>15</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33" w:history="1">
        <w:r w:rsidR="00085290" w:rsidRPr="00DA568C">
          <w:rPr>
            <w:rStyle w:val="Hypertextovodkaz"/>
            <w:noProof/>
          </w:rPr>
          <w:t>2.3.8. Venkovní betonové konstrukce (schodiště)</w:t>
        </w:r>
        <w:r w:rsidR="00085290">
          <w:rPr>
            <w:noProof/>
            <w:webHidden/>
          </w:rPr>
          <w:tab/>
        </w:r>
        <w:r w:rsidR="00085290">
          <w:rPr>
            <w:noProof/>
            <w:webHidden/>
          </w:rPr>
          <w:fldChar w:fldCharType="begin"/>
        </w:r>
        <w:r w:rsidR="00085290">
          <w:rPr>
            <w:noProof/>
            <w:webHidden/>
          </w:rPr>
          <w:instrText xml:space="preserve"> PAGEREF _Toc26966433 \h </w:instrText>
        </w:r>
        <w:r w:rsidR="00085290">
          <w:rPr>
            <w:noProof/>
            <w:webHidden/>
          </w:rPr>
        </w:r>
        <w:r w:rsidR="00085290">
          <w:rPr>
            <w:noProof/>
            <w:webHidden/>
          </w:rPr>
          <w:fldChar w:fldCharType="separate"/>
        </w:r>
        <w:r w:rsidR="00E33F3A">
          <w:rPr>
            <w:noProof/>
            <w:webHidden/>
          </w:rPr>
          <w:t>15</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34" w:history="1">
        <w:r w:rsidR="00085290" w:rsidRPr="00DA568C">
          <w:rPr>
            <w:rStyle w:val="Hypertextovodkaz"/>
            <w:noProof/>
          </w:rPr>
          <w:t>2.3.9. Ocelová konstrukce krytého přístřešku</w:t>
        </w:r>
        <w:r w:rsidR="00085290">
          <w:rPr>
            <w:noProof/>
            <w:webHidden/>
          </w:rPr>
          <w:tab/>
        </w:r>
        <w:r w:rsidR="00085290">
          <w:rPr>
            <w:noProof/>
            <w:webHidden/>
          </w:rPr>
          <w:fldChar w:fldCharType="begin"/>
        </w:r>
        <w:r w:rsidR="00085290">
          <w:rPr>
            <w:noProof/>
            <w:webHidden/>
          </w:rPr>
          <w:instrText xml:space="preserve"> PAGEREF _Toc26966434 \h </w:instrText>
        </w:r>
        <w:r w:rsidR="00085290">
          <w:rPr>
            <w:noProof/>
            <w:webHidden/>
          </w:rPr>
        </w:r>
        <w:r w:rsidR="00085290">
          <w:rPr>
            <w:noProof/>
            <w:webHidden/>
          </w:rPr>
          <w:fldChar w:fldCharType="separate"/>
        </w:r>
        <w:r w:rsidR="00E33F3A">
          <w:rPr>
            <w:noProof/>
            <w:webHidden/>
          </w:rPr>
          <w:t>15</w:t>
        </w:r>
        <w:r w:rsidR="00085290">
          <w:rPr>
            <w:noProof/>
            <w:webHidden/>
          </w:rPr>
          <w:fldChar w:fldCharType="end"/>
        </w:r>
      </w:hyperlink>
    </w:p>
    <w:p w:rsidR="00085290" w:rsidRDefault="00043AA2">
      <w:pPr>
        <w:pStyle w:val="Obsah4"/>
        <w:rPr>
          <w:rFonts w:asciiTheme="minorHAnsi" w:eastAsiaTheme="minorEastAsia" w:hAnsiTheme="minorHAnsi" w:cstheme="minorBidi"/>
          <w:noProof/>
          <w:sz w:val="22"/>
          <w:szCs w:val="22"/>
        </w:rPr>
      </w:pPr>
      <w:hyperlink w:anchor="_Toc26966435" w:history="1">
        <w:r w:rsidR="00085290" w:rsidRPr="00DA568C">
          <w:rPr>
            <w:rStyle w:val="Hypertextovodkaz"/>
            <w:noProof/>
          </w:rPr>
          <w:t>2.3.9.1. Schéma konstrukce</w:t>
        </w:r>
        <w:r w:rsidR="00085290">
          <w:rPr>
            <w:noProof/>
            <w:webHidden/>
          </w:rPr>
          <w:tab/>
        </w:r>
        <w:r w:rsidR="00085290">
          <w:rPr>
            <w:noProof/>
            <w:webHidden/>
          </w:rPr>
          <w:fldChar w:fldCharType="begin"/>
        </w:r>
        <w:r w:rsidR="00085290">
          <w:rPr>
            <w:noProof/>
            <w:webHidden/>
          </w:rPr>
          <w:instrText xml:space="preserve"> PAGEREF _Toc26966435 \h </w:instrText>
        </w:r>
        <w:r w:rsidR="00085290">
          <w:rPr>
            <w:noProof/>
            <w:webHidden/>
          </w:rPr>
        </w:r>
        <w:r w:rsidR="00085290">
          <w:rPr>
            <w:noProof/>
            <w:webHidden/>
          </w:rPr>
          <w:fldChar w:fldCharType="separate"/>
        </w:r>
        <w:r w:rsidR="00E33F3A">
          <w:rPr>
            <w:noProof/>
            <w:webHidden/>
          </w:rPr>
          <w:t>16</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36" w:history="1">
        <w:r w:rsidR="00085290" w:rsidRPr="00DA568C">
          <w:rPr>
            <w:rStyle w:val="Hypertextovodkaz"/>
            <w:noProof/>
          </w:rPr>
          <w:t>2.4. Zásady vyztužení jednotlivých konstrukcí</w:t>
        </w:r>
        <w:r w:rsidR="00085290">
          <w:rPr>
            <w:noProof/>
            <w:webHidden/>
          </w:rPr>
          <w:tab/>
        </w:r>
        <w:r w:rsidR="00085290">
          <w:rPr>
            <w:noProof/>
            <w:webHidden/>
          </w:rPr>
          <w:fldChar w:fldCharType="begin"/>
        </w:r>
        <w:r w:rsidR="00085290">
          <w:rPr>
            <w:noProof/>
            <w:webHidden/>
          </w:rPr>
          <w:instrText xml:space="preserve"> PAGEREF _Toc26966436 \h </w:instrText>
        </w:r>
        <w:r w:rsidR="00085290">
          <w:rPr>
            <w:noProof/>
            <w:webHidden/>
          </w:rPr>
        </w:r>
        <w:r w:rsidR="00085290">
          <w:rPr>
            <w:noProof/>
            <w:webHidden/>
          </w:rPr>
          <w:fldChar w:fldCharType="separate"/>
        </w:r>
        <w:r w:rsidR="00E33F3A">
          <w:rPr>
            <w:noProof/>
            <w:webHidden/>
          </w:rPr>
          <w:t>16</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37" w:history="1">
        <w:r w:rsidR="00085290" w:rsidRPr="00DA568C">
          <w:rPr>
            <w:rStyle w:val="Hypertextovodkaz"/>
            <w:caps/>
            <w:noProof/>
          </w:rPr>
          <w:t>2.5.</w:t>
        </w:r>
        <w:r w:rsidR="00085290" w:rsidRPr="00DA568C">
          <w:rPr>
            <w:rStyle w:val="Hypertextovodkaz"/>
            <w:noProof/>
          </w:rPr>
          <w:t xml:space="preserve"> Podstojkování objektu</w:t>
        </w:r>
        <w:r w:rsidR="00085290">
          <w:rPr>
            <w:noProof/>
            <w:webHidden/>
          </w:rPr>
          <w:tab/>
        </w:r>
        <w:r w:rsidR="00085290">
          <w:rPr>
            <w:noProof/>
            <w:webHidden/>
          </w:rPr>
          <w:fldChar w:fldCharType="begin"/>
        </w:r>
        <w:r w:rsidR="00085290">
          <w:rPr>
            <w:noProof/>
            <w:webHidden/>
          </w:rPr>
          <w:instrText xml:space="preserve"> PAGEREF _Toc26966437 \h </w:instrText>
        </w:r>
        <w:r w:rsidR="00085290">
          <w:rPr>
            <w:noProof/>
            <w:webHidden/>
          </w:rPr>
        </w:r>
        <w:r w:rsidR="00085290">
          <w:rPr>
            <w:noProof/>
            <w:webHidden/>
          </w:rPr>
          <w:fldChar w:fldCharType="separate"/>
        </w:r>
        <w:r w:rsidR="00E33F3A">
          <w:rPr>
            <w:noProof/>
            <w:webHidden/>
          </w:rPr>
          <w:t>16</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38" w:history="1">
        <w:r w:rsidR="00085290" w:rsidRPr="00DA568C">
          <w:rPr>
            <w:rStyle w:val="Hypertextovodkaz"/>
            <w:noProof/>
          </w:rPr>
          <w:t>2.6. Specifické požadavky na rozsah dokumentace zajišťované zhotovitelem</w:t>
        </w:r>
        <w:r w:rsidR="00085290">
          <w:rPr>
            <w:noProof/>
            <w:webHidden/>
          </w:rPr>
          <w:tab/>
        </w:r>
        <w:r w:rsidR="00085290">
          <w:rPr>
            <w:noProof/>
            <w:webHidden/>
          </w:rPr>
          <w:fldChar w:fldCharType="begin"/>
        </w:r>
        <w:r w:rsidR="00085290">
          <w:rPr>
            <w:noProof/>
            <w:webHidden/>
          </w:rPr>
          <w:instrText xml:space="preserve"> PAGEREF _Toc26966438 \h </w:instrText>
        </w:r>
        <w:r w:rsidR="00085290">
          <w:rPr>
            <w:noProof/>
            <w:webHidden/>
          </w:rPr>
        </w:r>
        <w:r w:rsidR="00085290">
          <w:rPr>
            <w:noProof/>
            <w:webHidden/>
          </w:rPr>
          <w:fldChar w:fldCharType="separate"/>
        </w:r>
        <w:r w:rsidR="00E33F3A">
          <w:rPr>
            <w:noProof/>
            <w:webHidden/>
          </w:rPr>
          <w:t>17</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39" w:history="1">
        <w:r w:rsidR="00085290" w:rsidRPr="00DA568C">
          <w:rPr>
            <w:rStyle w:val="Hypertextovodkaz"/>
            <w:noProof/>
          </w:rPr>
          <w:t>2.7. Použité materiály</w:t>
        </w:r>
        <w:r w:rsidR="00085290">
          <w:rPr>
            <w:noProof/>
            <w:webHidden/>
          </w:rPr>
          <w:tab/>
        </w:r>
        <w:r w:rsidR="00085290">
          <w:rPr>
            <w:noProof/>
            <w:webHidden/>
          </w:rPr>
          <w:fldChar w:fldCharType="begin"/>
        </w:r>
        <w:r w:rsidR="00085290">
          <w:rPr>
            <w:noProof/>
            <w:webHidden/>
          </w:rPr>
          <w:instrText xml:space="preserve"> PAGEREF _Toc26966439 \h </w:instrText>
        </w:r>
        <w:r w:rsidR="00085290">
          <w:rPr>
            <w:noProof/>
            <w:webHidden/>
          </w:rPr>
        </w:r>
        <w:r w:rsidR="00085290">
          <w:rPr>
            <w:noProof/>
            <w:webHidden/>
          </w:rPr>
          <w:fldChar w:fldCharType="separate"/>
        </w:r>
        <w:r w:rsidR="00E33F3A">
          <w:rPr>
            <w:noProof/>
            <w:webHidden/>
          </w:rPr>
          <w:t>17</w:t>
        </w:r>
        <w:r w:rsidR="00085290">
          <w:rPr>
            <w:noProof/>
            <w:webHidden/>
          </w:rPr>
          <w:fldChar w:fldCharType="end"/>
        </w:r>
      </w:hyperlink>
    </w:p>
    <w:p w:rsidR="00085290" w:rsidRDefault="00043AA2">
      <w:pPr>
        <w:pStyle w:val="Obsah1"/>
        <w:tabs>
          <w:tab w:val="left" w:pos="1680"/>
        </w:tabs>
        <w:rPr>
          <w:rFonts w:asciiTheme="minorHAnsi" w:eastAsiaTheme="minorEastAsia" w:hAnsiTheme="minorHAnsi" w:cstheme="minorBidi"/>
          <w:b w:val="0"/>
          <w:i w:val="0"/>
          <w:noProof/>
          <w:sz w:val="22"/>
          <w:szCs w:val="22"/>
        </w:rPr>
      </w:pPr>
      <w:hyperlink w:anchor="_Toc26966440" w:history="1">
        <w:r w:rsidR="00085290" w:rsidRPr="00DA568C">
          <w:rPr>
            <w:rStyle w:val="Hypertextovodkaz"/>
            <w:noProof/>
          </w:rPr>
          <w:t>3. D 1.2d</w:t>
        </w:r>
        <w:r w:rsidR="00085290">
          <w:rPr>
            <w:rFonts w:asciiTheme="minorHAnsi" w:eastAsiaTheme="minorEastAsia" w:hAnsiTheme="minorHAnsi" w:cstheme="minorBidi"/>
            <w:b w:val="0"/>
            <w:i w:val="0"/>
            <w:noProof/>
            <w:sz w:val="22"/>
            <w:szCs w:val="22"/>
          </w:rPr>
          <w:tab/>
        </w:r>
        <w:r w:rsidR="00085290" w:rsidRPr="00DA568C">
          <w:rPr>
            <w:rStyle w:val="Hypertextovodkaz"/>
            <w:noProof/>
          </w:rPr>
          <w:t>PLÁN KONTROLY SPOLEHLIVOSTI KONSTRUKCE</w:t>
        </w:r>
        <w:r w:rsidR="00085290">
          <w:rPr>
            <w:noProof/>
            <w:webHidden/>
          </w:rPr>
          <w:tab/>
        </w:r>
        <w:r w:rsidR="00085290">
          <w:rPr>
            <w:noProof/>
            <w:webHidden/>
          </w:rPr>
          <w:fldChar w:fldCharType="begin"/>
        </w:r>
        <w:r w:rsidR="00085290">
          <w:rPr>
            <w:noProof/>
            <w:webHidden/>
          </w:rPr>
          <w:instrText xml:space="preserve"> PAGEREF _Toc26966440 \h </w:instrText>
        </w:r>
        <w:r w:rsidR="00085290">
          <w:rPr>
            <w:noProof/>
            <w:webHidden/>
          </w:rPr>
        </w:r>
        <w:r w:rsidR="00085290">
          <w:rPr>
            <w:noProof/>
            <w:webHidden/>
          </w:rPr>
          <w:fldChar w:fldCharType="separate"/>
        </w:r>
        <w:r w:rsidR="00E33F3A">
          <w:rPr>
            <w:noProof/>
            <w:webHidden/>
          </w:rPr>
          <w:t>18</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41" w:history="1">
        <w:r w:rsidR="00085290" w:rsidRPr="00DA568C">
          <w:rPr>
            <w:rStyle w:val="Hypertextovodkaz"/>
            <w:noProof/>
          </w:rPr>
          <w:t>3.1. Všeobecně</w:t>
        </w:r>
        <w:r w:rsidR="00085290">
          <w:rPr>
            <w:noProof/>
            <w:webHidden/>
          </w:rPr>
          <w:tab/>
        </w:r>
        <w:r w:rsidR="00085290">
          <w:rPr>
            <w:noProof/>
            <w:webHidden/>
          </w:rPr>
          <w:fldChar w:fldCharType="begin"/>
        </w:r>
        <w:r w:rsidR="00085290">
          <w:rPr>
            <w:noProof/>
            <w:webHidden/>
          </w:rPr>
          <w:instrText xml:space="preserve"> PAGEREF _Toc26966441 \h </w:instrText>
        </w:r>
        <w:r w:rsidR="00085290">
          <w:rPr>
            <w:noProof/>
            <w:webHidden/>
          </w:rPr>
        </w:r>
        <w:r w:rsidR="00085290">
          <w:rPr>
            <w:noProof/>
            <w:webHidden/>
          </w:rPr>
          <w:fldChar w:fldCharType="separate"/>
        </w:r>
        <w:r w:rsidR="00E33F3A">
          <w:rPr>
            <w:noProof/>
            <w:webHidden/>
          </w:rPr>
          <w:t>18</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42" w:history="1">
        <w:r w:rsidR="00085290" w:rsidRPr="00DA568C">
          <w:rPr>
            <w:rStyle w:val="Hypertextovodkaz"/>
            <w:noProof/>
          </w:rPr>
          <w:t>3.2. Kontroly stavby pro zajištění spolehlivosti konstrukce</w:t>
        </w:r>
        <w:r w:rsidR="00085290">
          <w:rPr>
            <w:noProof/>
            <w:webHidden/>
          </w:rPr>
          <w:tab/>
        </w:r>
        <w:r w:rsidR="00085290">
          <w:rPr>
            <w:noProof/>
            <w:webHidden/>
          </w:rPr>
          <w:fldChar w:fldCharType="begin"/>
        </w:r>
        <w:r w:rsidR="00085290">
          <w:rPr>
            <w:noProof/>
            <w:webHidden/>
          </w:rPr>
          <w:instrText xml:space="preserve"> PAGEREF _Toc26966442 \h </w:instrText>
        </w:r>
        <w:r w:rsidR="00085290">
          <w:rPr>
            <w:noProof/>
            <w:webHidden/>
          </w:rPr>
        </w:r>
        <w:r w:rsidR="00085290">
          <w:rPr>
            <w:noProof/>
            <w:webHidden/>
          </w:rPr>
          <w:fldChar w:fldCharType="separate"/>
        </w:r>
        <w:r w:rsidR="00E33F3A">
          <w:rPr>
            <w:noProof/>
            <w:webHidden/>
          </w:rPr>
          <w:t>18</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43" w:history="1">
        <w:r w:rsidR="00085290" w:rsidRPr="00DA568C">
          <w:rPr>
            <w:rStyle w:val="Hypertextovodkaz"/>
            <w:noProof/>
          </w:rPr>
          <w:t>3.2.1. Návrhové životnosti</w:t>
        </w:r>
        <w:r w:rsidR="00085290">
          <w:rPr>
            <w:noProof/>
            <w:webHidden/>
          </w:rPr>
          <w:tab/>
        </w:r>
        <w:r w:rsidR="00085290">
          <w:rPr>
            <w:noProof/>
            <w:webHidden/>
          </w:rPr>
          <w:fldChar w:fldCharType="begin"/>
        </w:r>
        <w:r w:rsidR="00085290">
          <w:rPr>
            <w:noProof/>
            <w:webHidden/>
          </w:rPr>
          <w:instrText xml:space="preserve"> PAGEREF _Toc26966443 \h </w:instrText>
        </w:r>
        <w:r w:rsidR="00085290">
          <w:rPr>
            <w:noProof/>
            <w:webHidden/>
          </w:rPr>
        </w:r>
        <w:r w:rsidR="00085290">
          <w:rPr>
            <w:noProof/>
            <w:webHidden/>
          </w:rPr>
          <w:fldChar w:fldCharType="separate"/>
        </w:r>
        <w:r w:rsidR="00E33F3A">
          <w:rPr>
            <w:noProof/>
            <w:webHidden/>
          </w:rPr>
          <w:t>18</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44" w:history="1">
        <w:r w:rsidR="00085290" w:rsidRPr="00DA568C">
          <w:rPr>
            <w:rStyle w:val="Hypertextovodkaz"/>
            <w:noProof/>
          </w:rPr>
          <w:t>3.2.2. Kontrola během provádění</w:t>
        </w:r>
        <w:r w:rsidR="00085290">
          <w:rPr>
            <w:noProof/>
            <w:webHidden/>
          </w:rPr>
          <w:tab/>
        </w:r>
        <w:r w:rsidR="00085290">
          <w:rPr>
            <w:noProof/>
            <w:webHidden/>
          </w:rPr>
          <w:fldChar w:fldCharType="begin"/>
        </w:r>
        <w:r w:rsidR="00085290">
          <w:rPr>
            <w:noProof/>
            <w:webHidden/>
          </w:rPr>
          <w:instrText xml:space="preserve"> PAGEREF _Toc26966444 \h </w:instrText>
        </w:r>
        <w:r w:rsidR="00085290">
          <w:rPr>
            <w:noProof/>
            <w:webHidden/>
          </w:rPr>
        </w:r>
        <w:r w:rsidR="00085290">
          <w:rPr>
            <w:noProof/>
            <w:webHidden/>
          </w:rPr>
          <w:fldChar w:fldCharType="separate"/>
        </w:r>
        <w:r w:rsidR="00E33F3A">
          <w:rPr>
            <w:noProof/>
            <w:webHidden/>
          </w:rPr>
          <w:t>18</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45" w:history="1">
        <w:r w:rsidR="00085290" w:rsidRPr="00DA568C">
          <w:rPr>
            <w:rStyle w:val="Hypertextovodkaz"/>
            <w:noProof/>
          </w:rPr>
          <w:t xml:space="preserve">3.2.3. Diferenciace prostřednictvím indexu spolehlivosti </w:t>
        </w:r>
        <w:r w:rsidR="00085290" w:rsidRPr="00DA568C">
          <w:rPr>
            <w:rStyle w:val="Hypertextovodkaz"/>
            <w:rFonts w:ascii="Symbol" w:hAnsi="Symbol"/>
            <w:noProof/>
          </w:rPr>
          <w:t></w:t>
        </w:r>
        <w:r w:rsidR="00085290">
          <w:rPr>
            <w:noProof/>
            <w:webHidden/>
          </w:rPr>
          <w:tab/>
        </w:r>
        <w:r w:rsidR="00085290">
          <w:rPr>
            <w:noProof/>
            <w:webHidden/>
          </w:rPr>
          <w:fldChar w:fldCharType="begin"/>
        </w:r>
        <w:r w:rsidR="00085290">
          <w:rPr>
            <w:noProof/>
            <w:webHidden/>
          </w:rPr>
          <w:instrText xml:space="preserve"> PAGEREF _Toc26966445 \h </w:instrText>
        </w:r>
        <w:r w:rsidR="00085290">
          <w:rPr>
            <w:noProof/>
            <w:webHidden/>
          </w:rPr>
        </w:r>
        <w:r w:rsidR="00085290">
          <w:rPr>
            <w:noProof/>
            <w:webHidden/>
          </w:rPr>
          <w:fldChar w:fldCharType="separate"/>
        </w:r>
        <w:r w:rsidR="00E33F3A">
          <w:rPr>
            <w:noProof/>
            <w:webHidden/>
          </w:rPr>
          <w:t>19</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46" w:history="1">
        <w:r w:rsidR="00085290" w:rsidRPr="00DA568C">
          <w:rPr>
            <w:rStyle w:val="Hypertextovodkaz"/>
            <w:noProof/>
          </w:rPr>
          <w:t>3.2.4. Diferenciace prostřednictvím dílčím součinitelů</w:t>
        </w:r>
        <w:r w:rsidR="00085290">
          <w:rPr>
            <w:noProof/>
            <w:webHidden/>
          </w:rPr>
          <w:tab/>
        </w:r>
        <w:r w:rsidR="00085290">
          <w:rPr>
            <w:noProof/>
            <w:webHidden/>
          </w:rPr>
          <w:fldChar w:fldCharType="begin"/>
        </w:r>
        <w:r w:rsidR="00085290">
          <w:rPr>
            <w:noProof/>
            <w:webHidden/>
          </w:rPr>
          <w:instrText xml:space="preserve"> PAGEREF _Toc26966446 \h </w:instrText>
        </w:r>
        <w:r w:rsidR="00085290">
          <w:rPr>
            <w:noProof/>
            <w:webHidden/>
          </w:rPr>
        </w:r>
        <w:r w:rsidR="00085290">
          <w:rPr>
            <w:noProof/>
            <w:webHidden/>
          </w:rPr>
          <w:fldChar w:fldCharType="separate"/>
        </w:r>
        <w:r w:rsidR="00E33F3A">
          <w:rPr>
            <w:noProof/>
            <w:webHidden/>
          </w:rPr>
          <w:t>19</w:t>
        </w:r>
        <w:r w:rsidR="00085290">
          <w:rPr>
            <w:noProof/>
            <w:webHidden/>
          </w:rPr>
          <w:fldChar w:fldCharType="end"/>
        </w:r>
      </w:hyperlink>
    </w:p>
    <w:p w:rsidR="00085290" w:rsidRDefault="00043AA2">
      <w:pPr>
        <w:pStyle w:val="Obsah2"/>
        <w:rPr>
          <w:rFonts w:asciiTheme="minorHAnsi" w:eastAsiaTheme="minorEastAsia" w:hAnsiTheme="minorHAnsi" w:cstheme="minorBidi"/>
          <w:b w:val="0"/>
          <w:noProof/>
          <w:sz w:val="22"/>
          <w:szCs w:val="22"/>
        </w:rPr>
      </w:pPr>
      <w:hyperlink w:anchor="_Toc26966447" w:history="1">
        <w:r w:rsidR="00085290" w:rsidRPr="00DA568C">
          <w:rPr>
            <w:rStyle w:val="Hypertextovodkaz"/>
            <w:noProof/>
          </w:rPr>
          <w:t>3.3. Definice dle materiálu konstrukce</w:t>
        </w:r>
        <w:r w:rsidR="00085290">
          <w:rPr>
            <w:noProof/>
            <w:webHidden/>
          </w:rPr>
          <w:tab/>
        </w:r>
        <w:r w:rsidR="00085290">
          <w:rPr>
            <w:noProof/>
            <w:webHidden/>
          </w:rPr>
          <w:fldChar w:fldCharType="begin"/>
        </w:r>
        <w:r w:rsidR="00085290">
          <w:rPr>
            <w:noProof/>
            <w:webHidden/>
          </w:rPr>
          <w:instrText xml:space="preserve"> PAGEREF _Toc26966447 \h </w:instrText>
        </w:r>
        <w:r w:rsidR="00085290">
          <w:rPr>
            <w:noProof/>
            <w:webHidden/>
          </w:rPr>
        </w:r>
        <w:r w:rsidR="00085290">
          <w:rPr>
            <w:noProof/>
            <w:webHidden/>
          </w:rPr>
          <w:fldChar w:fldCharType="separate"/>
        </w:r>
        <w:r w:rsidR="00E33F3A">
          <w:rPr>
            <w:noProof/>
            <w:webHidden/>
          </w:rPr>
          <w:t>19</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48" w:history="1">
        <w:r w:rsidR="00085290" w:rsidRPr="00DA568C">
          <w:rPr>
            <w:rStyle w:val="Hypertextovodkaz"/>
            <w:noProof/>
          </w:rPr>
          <w:t>3.3.1. Nosné základové a betonové konstrukce</w:t>
        </w:r>
        <w:r w:rsidR="00085290">
          <w:rPr>
            <w:noProof/>
            <w:webHidden/>
          </w:rPr>
          <w:tab/>
        </w:r>
        <w:r w:rsidR="00085290">
          <w:rPr>
            <w:noProof/>
            <w:webHidden/>
          </w:rPr>
          <w:fldChar w:fldCharType="begin"/>
        </w:r>
        <w:r w:rsidR="00085290">
          <w:rPr>
            <w:noProof/>
            <w:webHidden/>
          </w:rPr>
          <w:instrText xml:space="preserve"> PAGEREF _Toc26966448 \h </w:instrText>
        </w:r>
        <w:r w:rsidR="00085290">
          <w:rPr>
            <w:noProof/>
            <w:webHidden/>
          </w:rPr>
        </w:r>
        <w:r w:rsidR="00085290">
          <w:rPr>
            <w:noProof/>
            <w:webHidden/>
          </w:rPr>
          <w:fldChar w:fldCharType="separate"/>
        </w:r>
        <w:r w:rsidR="00E33F3A">
          <w:rPr>
            <w:noProof/>
            <w:webHidden/>
          </w:rPr>
          <w:t>19</w:t>
        </w:r>
        <w:r w:rsidR="00085290">
          <w:rPr>
            <w:noProof/>
            <w:webHidden/>
          </w:rPr>
          <w:fldChar w:fldCharType="end"/>
        </w:r>
      </w:hyperlink>
    </w:p>
    <w:p w:rsidR="00085290" w:rsidRDefault="00043AA2">
      <w:pPr>
        <w:pStyle w:val="Obsah3"/>
        <w:rPr>
          <w:rFonts w:asciiTheme="minorHAnsi" w:eastAsiaTheme="minorEastAsia" w:hAnsiTheme="minorHAnsi" w:cstheme="minorBidi"/>
          <w:i w:val="0"/>
          <w:noProof/>
          <w:sz w:val="22"/>
          <w:szCs w:val="22"/>
        </w:rPr>
      </w:pPr>
      <w:hyperlink w:anchor="_Toc26966449" w:history="1">
        <w:r w:rsidR="00085290" w:rsidRPr="00DA568C">
          <w:rPr>
            <w:rStyle w:val="Hypertextovodkaz"/>
            <w:noProof/>
          </w:rPr>
          <w:t>3.3.2. Nosné ocelové konstrukce</w:t>
        </w:r>
        <w:r w:rsidR="00085290">
          <w:rPr>
            <w:noProof/>
            <w:webHidden/>
          </w:rPr>
          <w:tab/>
        </w:r>
        <w:r w:rsidR="00085290">
          <w:rPr>
            <w:noProof/>
            <w:webHidden/>
          </w:rPr>
          <w:fldChar w:fldCharType="begin"/>
        </w:r>
        <w:r w:rsidR="00085290">
          <w:rPr>
            <w:noProof/>
            <w:webHidden/>
          </w:rPr>
          <w:instrText xml:space="preserve"> PAGEREF _Toc26966449 \h </w:instrText>
        </w:r>
        <w:r w:rsidR="00085290">
          <w:rPr>
            <w:noProof/>
            <w:webHidden/>
          </w:rPr>
        </w:r>
        <w:r w:rsidR="00085290">
          <w:rPr>
            <w:noProof/>
            <w:webHidden/>
          </w:rPr>
          <w:fldChar w:fldCharType="separate"/>
        </w:r>
        <w:r w:rsidR="00E33F3A">
          <w:rPr>
            <w:noProof/>
            <w:webHidden/>
          </w:rPr>
          <w:t>19</w:t>
        </w:r>
        <w:r w:rsidR="00085290">
          <w:rPr>
            <w:noProof/>
            <w:webHidden/>
          </w:rPr>
          <w:fldChar w:fldCharType="end"/>
        </w:r>
      </w:hyperlink>
    </w:p>
    <w:p w:rsidR="00FB38E1" w:rsidRDefault="009E40A2" w:rsidP="00574496">
      <w:pPr>
        <w:pStyle w:val="Obsah2"/>
      </w:pPr>
      <w:r>
        <w:fldChar w:fldCharType="end"/>
      </w:r>
      <w:r w:rsidR="002763DF">
        <w:br w:type="page"/>
      </w:r>
      <w:bookmarkStart w:id="10" w:name="_Toc274143410"/>
      <w:bookmarkEnd w:id="2"/>
      <w:bookmarkEnd w:id="3"/>
      <w:bookmarkEnd w:id="4"/>
      <w:bookmarkEnd w:id="5"/>
      <w:bookmarkEnd w:id="6"/>
      <w:bookmarkEnd w:id="7"/>
      <w:bookmarkEnd w:id="8"/>
      <w:bookmarkEnd w:id="9"/>
    </w:p>
    <w:p w:rsidR="00725036" w:rsidRDefault="00725036" w:rsidP="00725036">
      <w:pPr>
        <w:pStyle w:val="Nadpis1"/>
      </w:pPr>
      <w:bookmarkStart w:id="11" w:name="_Toc405689703"/>
      <w:bookmarkStart w:id="12" w:name="_Toc26966388"/>
      <w:bookmarkEnd w:id="10"/>
      <w:r>
        <w:lastRenderedPageBreak/>
        <w:t>D 1.2</w:t>
      </w:r>
      <w:r w:rsidRPr="00C13F40">
        <w:t>a</w:t>
      </w:r>
      <w:r w:rsidR="007317B9">
        <w:t xml:space="preserve"> - </w:t>
      </w:r>
      <w:r w:rsidRPr="00C13F40">
        <w:t>T</w:t>
      </w:r>
      <w:r>
        <w:t>ECHNICKÁ ZPRÁVA</w:t>
      </w:r>
      <w:bookmarkEnd w:id="11"/>
      <w:bookmarkEnd w:id="12"/>
    </w:p>
    <w:p w:rsidR="00725036" w:rsidRPr="008C21F5" w:rsidRDefault="00725036" w:rsidP="00725036">
      <w:pPr>
        <w:pStyle w:val="Nadpis2"/>
      </w:pPr>
      <w:bookmarkStart w:id="13" w:name="_Toc405689704"/>
      <w:bookmarkStart w:id="14" w:name="_Toc26966389"/>
      <w:r w:rsidRPr="008C21F5">
        <w:t>Ú</w:t>
      </w:r>
      <w:r>
        <w:t>vod</w:t>
      </w:r>
      <w:bookmarkEnd w:id="13"/>
      <w:bookmarkEnd w:id="14"/>
    </w:p>
    <w:p w:rsidR="00725036" w:rsidRDefault="00725036" w:rsidP="00725036">
      <w:pPr>
        <w:rPr>
          <w:rFonts w:cs="Tahoma"/>
        </w:rPr>
      </w:pPr>
      <w:r w:rsidRPr="00E426B3">
        <w:rPr>
          <w:rFonts w:cs="Tahoma"/>
        </w:rPr>
        <w:t xml:space="preserve">Obsahem předkládané dokumentace je statické řešení </w:t>
      </w:r>
      <w:r w:rsidR="00E426B3" w:rsidRPr="00E426B3">
        <w:rPr>
          <w:rFonts w:cs="Tahoma"/>
        </w:rPr>
        <w:t xml:space="preserve">novostavby </w:t>
      </w:r>
      <w:r w:rsidR="00740F33">
        <w:rPr>
          <w:rFonts w:cs="Tahoma"/>
        </w:rPr>
        <w:t xml:space="preserve">tělocvičny </w:t>
      </w:r>
      <w:r w:rsidR="007317B9">
        <w:rPr>
          <w:rFonts w:cs="Tahoma"/>
        </w:rPr>
        <w:t>základní školy v Roztokách u Prahy</w:t>
      </w:r>
      <w:r w:rsidRPr="00E426B3">
        <w:rPr>
          <w:rFonts w:cs="Tahoma"/>
        </w:rPr>
        <w:t xml:space="preserve"> v rozsahu d</w:t>
      </w:r>
      <w:r w:rsidR="008D1E6B">
        <w:rPr>
          <w:rFonts w:cs="Tahoma"/>
        </w:rPr>
        <w:t xml:space="preserve">okumentace pro </w:t>
      </w:r>
      <w:r w:rsidR="00740F33">
        <w:rPr>
          <w:rFonts w:cs="Tahoma"/>
        </w:rPr>
        <w:t>stavební povolení</w:t>
      </w:r>
      <w:r w:rsidRPr="00E426B3">
        <w:rPr>
          <w:rFonts w:cs="Tahoma"/>
        </w:rPr>
        <w:t>.</w:t>
      </w:r>
      <w:r w:rsidR="00740F33">
        <w:rPr>
          <w:rFonts w:cs="Tahoma"/>
        </w:rPr>
        <w:t xml:space="preserve"> Jedná se o 2</w:t>
      </w:r>
      <w:r w:rsidR="007317B9">
        <w:rPr>
          <w:rFonts w:cs="Tahoma"/>
        </w:rPr>
        <w:t>. etapu výstavby.</w:t>
      </w:r>
      <w:r w:rsidRPr="00E426B3">
        <w:rPr>
          <w:rFonts w:cs="Tahoma"/>
        </w:rPr>
        <w:t xml:space="preserve"> </w:t>
      </w:r>
      <w:r w:rsidR="00224374" w:rsidRPr="006B6A3C">
        <w:rPr>
          <w:rFonts w:cs="Tahoma"/>
        </w:rPr>
        <w:t xml:space="preserve">Dokumentace je určena výhradně pro </w:t>
      </w:r>
      <w:r w:rsidR="00224374">
        <w:rPr>
          <w:rFonts w:cs="Tahoma"/>
        </w:rPr>
        <w:t>tento účel</w:t>
      </w:r>
      <w:r w:rsidR="00224374" w:rsidRPr="006B6A3C">
        <w:rPr>
          <w:rFonts w:cs="Tahoma"/>
        </w:rPr>
        <w:t xml:space="preserve">. </w:t>
      </w:r>
      <w:r w:rsidR="00224374" w:rsidRPr="00052B5C">
        <w:rPr>
          <w:rFonts w:cs="Tahoma"/>
        </w:rPr>
        <w:t>Nemá charakter dokumentace</w:t>
      </w:r>
      <w:r w:rsidR="00224374">
        <w:rPr>
          <w:rFonts w:cs="Tahoma"/>
        </w:rPr>
        <w:t xml:space="preserve"> </w:t>
      </w:r>
      <w:r w:rsidR="00224374" w:rsidRPr="00052B5C">
        <w:rPr>
          <w:rFonts w:cs="Tahoma"/>
        </w:rPr>
        <w:t>pro výběr zhotovitele ani realizační dokumentace ve smyslu prováděcí vyhlášky č</w:t>
      </w:r>
      <w:r w:rsidR="00224374">
        <w:rPr>
          <w:rFonts w:cs="Tahoma"/>
        </w:rPr>
        <w:t>íslo</w:t>
      </w:r>
      <w:r w:rsidR="00224374" w:rsidRPr="00052B5C">
        <w:rPr>
          <w:rFonts w:cs="Tahoma"/>
        </w:rPr>
        <w:t xml:space="preserve"> </w:t>
      </w:r>
      <w:r w:rsidR="00224374">
        <w:rPr>
          <w:rFonts w:cs="Tahoma"/>
        </w:rPr>
        <w:t xml:space="preserve">499/2006 Sb. o dokumentaci staveb ve znění pozdějších předpisů. </w:t>
      </w:r>
    </w:p>
    <w:p w:rsidR="00725036" w:rsidRPr="008C21F5" w:rsidRDefault="00725036" w:rsidP="00725036">
      <w:pPr>
        <w:pStyle w:val="Nadpis3"/>
      </w:pPr>
      <w:bookmarkStart w:id="15" w:name="_Toc159634580"/>
      <w:bookmarkStart w:id="16" w:name="_Toc274143411"/>
      <w:bookmarkStart w:id="17" w:name="_Toc405689705"/>
      <w:bookmarkStart w:id="18" w:name="_Toc26966390"/>
      <w:r>
        <w:t>I</w:t>
      </w:r>
      <w:bookmarkEnd w:id="15"/>
      <w:bookmarkEnd w:id="16"/>
      <w:r>
        <w:t>dentifikační údaje</w:t>
      </w:r>
      <w:bookmarkEnd w:id="17"/>
      <w:bookmarkEnd w:id="18"/>
    </w:p>
    <w:p w:rsidR="00725036" w:rsidRPr="00E6591D" w:rsidRDefault="00725036" w:rsidP="00725036">
      <w:pPr>
        <w:pStyle w:val="Identifkace"/>
      </w:pPr>
      <w:r w:rsidRPr="004C7CD1">
        <w:t>N</w:t>
      </w:r>
      <w:r>
        <w:t>ázev stavby</w:t>
      </w:r>
      <w:r>
        <w:tab/>
      </w:r>
      <w:r>
        <w:tab/>
      </w:r>
      <w:r w:rsidR="00224374" w:rsidRPr="00224374">
        <w:rPr>
          <w:b w:val="0"/>
        </w:rPr>
        <w:t xml:space="preserve">Nový objekt tělocvičny základní </w:t>
      </w:r>
      <w:r w:rsidR="00224374">
        <w:rPr>
          <w:b w:val="0"/>
        </w:rPr>
        <w:t>školy</w:t>
      </w:r>
      <w:r w:rsidR="007317B9">
        <w:rPr>
          <w:b w:val="0"/>
        </w:rPr>
        <w:t xml:space="preserve"> </w:t>
      </w:r>
      <w:r w:rsidR="00224374">
        <w:rPr>
          <w:b w:val="0"/>
        </w:rPr>
        <w:t xml:space="preserve">Roztoky - </w:t>
      </w:r>
      <w:r w:rsidR="007317B9">
        <w:rPr>
          <w:b w:val="0"/>
        </w:rPr>
        <w:t xml:space="preserve">Žalov </w:t>
      </w:r>
    </w:p>
    <w:p w:rsidR="00725036" w:rsidRPr="00E6591D" w:rsidRDefault="00725036" w:rsidP="00725036">
      <w:pPr>
        <w:pStyle w:val="Identifkace"/>
      </w:pPr>
      <w:r w:rsidRPr="00E6591D">
        <w:t>Místo stavby</w:t>
      </w:r>
      <w:r w:rsidRPr="00E6591D">
        <w:tab/>
      </w:r>
      <w:r w:rsidRPr="00E6591D">
        <w:tab/>
      </w:r>
      <w:proofErr w:type="spellStart"/>
      <w:r w:rsidR="007317B9">
        <w:rPr>
          <w:b w:val="0"/>
        </w:rPr>
        <w:t>parc.č</w:t>
      </w:r>
      <w:proofErr w:type="spellEnd"/>
      <w:r w:rsidR="007317B9">
        <w:rPr>
          <w:b w:val="0"/>
        </w:rPr>
        <w:t xml:space="preserve">. 2990/9, 2994/2, </w:t>
      </w:r>
      <w:proofErr w:type="spellStart"/>
      <w:proofErr w:type="gramStart"/>
      <w:r w:rsidR="007317B9">
        <w:rPr>
          <w:b w:val="0"/>
        </w:rPr>
        <w:t>k.ú</w:t>
      </w:r>
      <w:proofErr w:type="spellEnd"/>
      <w:r w:rsidR="007317B9">
        <w:rPr>
          <w:b w:val="0"/>
        </w:rPr>
        <w:t>.</w:t>
      </w:r>
      <w:proofErr w:type="gramEnd"/>
      <w:r w:rsidR="007317B9">
        <w:rPr>
          <w:b w:val="0"/>
        </w:rPr>
        <w:t xml:space="preserve"> Žalov</w:t>
      </w:r>
    </w:p>
    <w:p w:rsidR="00725036" w:rsidRPr="00E6591D" w:rsidRDefault="00725036" w:rsidP="00725036">
      <w:pPr>
        <w:pStyle w:val="Identifkace"/>
      </w:pPr>
      <w:r w:rsidRPr="00E6591D">
        <w:t>Účel stavby</w:t>
      </w:r>
      <w:r w:rsidRPr="00E6591D">
        <w:tab/>
      </w:r>
      <w:r w:rsidRPr="00E6591D">
        <w:tab/>
      </w:r>
      <w:r w:rsidR="007317B9">
        <w:rPr>
          <w:b w:val="0"/>
        </w:rPr>
        <w:t>Základní škola</w:t>
      </w:r>
      <w:r w:rsidR="00224374">
        <w:rPr>
          <w:b w:val="0"/>
        </w:rPr>
        <w:t xml:space="preserve"> - tělocvična</w:t>
      </w:r>
    </w:p>
    <w:p w:rsidR="00725036" w:rsidRPr="00E6591D" w:rsidRDefault="00725036" w:rsidP="00725036">
      <w:pPr>
        <w:pStyle w:val="Identifkace"/>
      </w:pPr>
      <w:r w:rsidRPr="00E6591D">
        <w:t>Charakter stavby</w:t>
      </w:r>
      <w:r w:rsidRPr="00E6591D">
        <w:tab/>
      </w:r>
      <w:r w:rsidRPr="00E6591D">
        <w:tab/>
      </w:r>
      <w:r w:rsidR="00E426B3" w:rsidRPr="00E6591D">
        <w:rPr>
          <w:b w:val="0"/>
        </w:rPr>
        <w:t>Novostavba</w:t>
      </w:r>
    </w:p>
    <w:p w:rsidR="00725036" w:rsidRPr="00E6591D" w:rsidRDefault="00725036" w:rsidP="00725036">
      <w:pPr>
        <w:pStyle w:val="Identifkace"/>
      </w:pPr>
      <w:r w:rsidRPr="00E6591D">
        <w:t>Investor</w:t>
      </w:r>
      <w:r w:rsidRPr="00E6591D">
        <w:tab/>
      </w:r>
      <w:r w:rsidRPr="00E6591D">
        <w:tab/>
      </w:r>
      <w:r w:rsidR="007317B9">
        <w:rPr>
          <w:b w:val="0"/>
        </w:rPr>
        <w:t>Město Roztoky, nám. 5. Května 2, Roztoky</w:t>
      </w:r>
    </w:p>
    <w:p w:rsidR="00725036" w:rsidRPr="00E6591D" w:rsidRDefault="00725036" w:rsidP="00725036">
      <w:pPr>
        <w:pStyle w:val="Identifkace"/>
      </w:pPr>
      <w:r w:rsidRPr="00E6591D">
        <w:t>Stavební část</w:t>
      </w:r>
      <w:r w:rsidRPr="00E6591D">
        <w:tab/>
      </w:r>
      <w:r w:rsidRPr="00E6591D">
        <w:tab/>
      </w:r>
      <w:r w:rsidR="008D1E6B">
        <w:rPr>
          <w:b w:val="0"/>
        </w:rPr>
        <w:t>BBD s.r.o., Rokycanova 30, Praha 3</w:t>
      </w:r>
    </w:p>
    <w:p w:rsidR="00725036" w:rsidRPr="00154596" w:rsidRDefault="00725036" w:rsidP="00725036">
      <w:pPr>
        <w:pStyle w:val="Nadpis3"/>
      </w:pPr>
      <w:bookmarkStart w:id="19" w:name="_Toc274143412"/>
      <w:bookmarkStart w:id="20" w:name="_Toc405689706"/>
      <w:bookmarkStart w:id="21" w:name="_Toc26966391"/>
      <w:r w:rsidRPr="00154596">
        <w:t>Z</w:t>
      </w:r>
      <w:bookmarkEnd w:id="19"/>
      <w:r>
        <w:t>adávací podmínky</w:t>
      </w:r>
      <w:bookmarkEnd w:id="20"/>
      <w:bookmarkEnd w:id="21"/>
    </w:p>
    <w:p w:rsidR="00725036" w:rsidRDefault="00725036" w:rsidP="00725036">
      <w:r>
        <w:t xml:space="preserve">Konstrukce jsou navrženy podle platných ČSN. Nebyly předepsány zvláštní tolerance na provádění konstrukcí, předpokládá se dodržení platných norem. </w:t>
      </w:r>
    </w:p>
    <w:p w:rsidR="00725036" w:rsidRPr="00154596" w:rsidRDefault="00725036" w:rsidP="00725036">
      <w:pPr>
        <w:pStyle w:val="Nadpis4"/>
      </w:pPr>
      <w:bookmarkStart w:id="22" w:name="_Toc274143413"/>
      <w:bookmarkStart w:id="23" w:name="_Toc405689707"/>
      <w:bookmarkStart w:id="24" w:name="_Toc26966392"/>
      <w:r w:rsidRPr="00154596">
        <w:t>Použité podklady</w:t>
      </w:r>
      <w:bookmarkEnd w:id="22"/>
      <w:bookmarkEnd w:id="23"/>
      <w:bookmarkEnd w:id="24"/>
    </w:p>
    <w:p w:rsidR="00725036" w:rsidRDefault="00725036" w:rsidP="00725036">
      <w:pPr>
        <w:pStyle w:val="Podklady"/>
        <w:numPr>
          <w:ilvl w:val="0"/>
          <w:numId w:val="1"/>
        </w:numPr>
      </w:pPr>
      <w:r>
        <w:t>A</w:t>
      </w:r>
      <w:r w:rsidRPr="00D129AA">
        <w:t>rchitektonicko</w:t>
      </w:r>
      <w:r>
        <w:t>-</w:t>
      </w:r>
      <w:r w:rsidRPr="00E6591D">
        <w:t xml:space="preserve">stavební řešení objektu </w:t>
      </w:r>
      <w:r w:rsidR="00E6591D" w:rsidRPr="00E6591D">
        <w:t>–</w:t>
      </w:r>
      <w:r w:rsidRPr="00E6591D">
        <w:t xml:space="preserve"> </w:t>
      </w:r>
      <w:r w:rsidR="008D1E6B">
        <w:t>BBD</w:t>
      </w:r>
      <w:r w:rsidR="00E6591D" w:rsidRPr="00E6591D">
        <w:t xml:space="preserve"> s.r.o.</w:t>
      </w:r>
      <w:r w:rsidRPr="00E6591D">
        <w:tab/>
      </w:r>
      <w:r w:rsidR="00224374">
        <w:t>10-12</w:t>
      </w:r>
      <w:r w:rsidRPr="00E6591D">
        <w:t>/</w:t>
      </w:r>
      <w:r w:rsidR="003B0270" w:rsidRPr="00E6591D">
        <w:t>201</w:t>
      </w:r>
      <w:r w:rsidR="008D1E6B">
        <w:t>9</w:t>
      </w:r>
    </w:p>
    <w:p w:rsidR="00725036" w:rsidRDefault="00725036" w:rsidP="00725036">
      <w:pPr>
        <w:pStyle w:val="Podklady"/>
        <w:numPr>
          <w:ilvl w:val="0"/>
          <w:numId w:val="1"/>
        </w:numPr>
      </w:pPr>
      <w:r w:rsidRPr="00E6591D">
        <w:t xml:space="preserve">IG průzkum lokality </w:t>
      </w:r>
      <w:r w:rsidR="00E6591D" w:rsidRPr="00E6591D">
        <w:t>–</w:t>
      </w:r>
      <w:r w:rsidRPr="00E6591D">
        <w:t xml:space="preserve"> </w:t>
      </w:r>
      <w:proofErr w:type="spellStart"/>
      <w:r w:rsidR="007317B9">
        <w:t>GEOLuCa</w:t>
      </w:r>
      <w:proofErr w:type="spellEnd"/>
      <w:r w:rsidR="007317B9">
        <w:t>, Roztoky</w:t>
      </w:r>
      <w:r w:rsidRPr="00E6591D">
        <w:tab/>
      </w:r>
      <w:r w:rsidR="007317B9">
        <w:t>10</w:t>
      </w:r>
      <w:r w:rsidRPr="00E6591D">
        <w:t>/</w:t>
      </w:r>
      <w:r w:rsidR="003B0270" w:rsidRPr="00E6591D">
        <w:t>201</w:t>
      </w:r>
      <w:r w:rsidR="007317B9">
        <w:t>4</w:t>
      </w:r>
    </w:p>
    <w:p w:rsidR="001111B5" w:rsidRDefault="001111B5" w:rsidP="001111B5">
      <w:pPr>
        <w:pStyle w:val="Podklady"/>
      </w:pPr>
      <w:r>
        <w:t>Korozní průzkum – INSET s.r.o. Praha</w:t>
      </w:r>
      <w:r>
        <w:tab/>
        <w:t>06/2019</w:t>
      </w:r>
    </w:p>
    <w:p w:rsidR="001111B5" w:rsidRDefault="00F571D3" w:rsidP="00F571D3">
      <w:pPr>
        <w:pStyle w:val="Podklady"/>
      </w:pPr>
      <w:proofErr w:type="spellStart"/>
      <w:r>
        <w:t>Podorobný</w:t>
      </w:r>
      <w:proofErr w:type="spellEnd"/>
      <w:r>
        <w:t xml:space="preserve"> IG průzkum – RNDr. Kolařík</w:t>
      </w:r>
      <w:r>
        <w:tab/>
        <w:t>04/2019</w:t>
      </w:r>
    </w:p>
    <w:p w:rsidR="00040503" w:rsidRPr="00040503" w:rsidRDefault="00040503" w:rsidP="00040503">
      <w:pPr>
        <w:pStyle w:val="Podklady"/>
      </w:pPr>
      <w:r>
        <w:t xml:space="preserve">Zatěžující údaje ocelové haly  - </w:t>
      </w:r>
      <w:proofErr w:type="spellStart"/>
      <w:r>
        <w:t>Llentab</w:t>
      </w:r>
      <w:proofErr w:type="spellEnd"/>
      <w:r>
        <w:tab/>
        <w:t>12/2019</w:t>
      </w:r>
    </w:p>
    <w:p w:rsidR="00725036" w:rsidRPr="00154596" w:rsidRDefault="00725036" w:rsidP="00725036">
      <w:pPr>
        <w:pStyle w:val="Nadpis4"/>
      </w:pPr>
      <w:bookmarkStart w:id="25" w:name="_Toc274143414"/>
      <w:bookmarkStart w:id="26" w:name="_Toc405689708"/>
      <w:bookmarkStart w:id="27" w:name="_Toc26966393"/>
      <w:r w:rsidRPr="00154596">
        <w:t>Použité normy a předpisy</w:t>
      </w:r>
      <w:bookmarkEnd w:id="25"/>
      <w:bookmarkEnd w:id="26"/>
      <w:bookmarkEnd w:id="27"/>
    </w:p>
    <w:p w:rsidR="00725036" w:rsidRPr="002E1595" w:rsidRDefault="00725036" w:rsidP="00725036">
      <w:pPr>
        <w:pStyle w:val="Normy-nadpis"/>
      </w:pPr>
      <w:r>
        <w:t>Zásady navrhování konstrukcí</w:t>
      </w:r>
    </w:p>
    <w:p w:rsidR="00725036" w:rsidRPr="004A3760" w:rsidRDefault="00725036" w:rsidP="00725036">
      <w:pPr>
        <w:pStyle w:val="Normy"/>
      </w:pPr>
      <w:r w:rsidRPr="004A3760">
        <w:t>ČSN EN 1990</w:t>
      </w:r>
      <w:r w:rsidRPr="004A3760">
        <w:tab/>
        <w:t>Zásady navrhování konstrukcí</w:t>
      </w:r>
    </w:p>
    <w:p w:rsidR="00725036" w:rsidRPr="002E1595" w:rsidRDefault="00725036" w:rsidP="00725036">
      <w:pPr>
        <w:pStyle w:val="Normy-nadpis"/>
      </w:pPr>
      <w:r w:rsidRPr="002E1595">
        <w:t>Zatížení stavebních konstrukcí</w:t>
      </w:r>
    </w:p>
    <w:p w:rsidR="00725036" w:rsidRPr="004A3760" w:rsidRDefault="00725036" w:rsidP="00725036">
      <w:pPr>
        <w:pStyle w:val="Normy"/>
      </w:pPr>
      <w:r w:rsidRPr="004A3760">
        <w:t>ČSN EN 1991-1-1</w:t>
      </w:r>
      <w:r w:rsidRPr="004A3760">
        <w:tab/>
      </w:r>
      <w:proofErr w:type="spellStart"/>
      <w:r w:rsidRPr="004A3760">
        <w:t>Eurokód</w:t>
      </w:r>
      <w:proofErr w:type="spellEnd"/>
      <w:r w:rsidRPr="004A3760">
        <w:t xml:space="preserve"> 1: Zatížení konstrukcí - Část 1-1: Obecná zatížení - Objemové tíhy, vlastní tíha a užitná zatížení pozemních staveb</w:t>
      </w:r>
    </w:p>
    <w:p w:rsidR="00725036" w:rsidRPr="004A3760" w:rsidRDefault="00725036" w:rsidP="00725036">
      <w:pPr>
        <w:pStyle w:val="Normy"/>
      </w:pPr>
      <w:r w:rsidRPr="004A3760">
        <w:t>ČSN EN 1991-1-2</w:t>
      </w:r>
      <w:r w:rsidRPr="004A3760">
        <w:tab/>
      </w:r>
      <w:proofErr w:type="spellStart"/>
      <w:r w:rsidRPr="004A3760">
        <w:t>Eurokód</w:t>
      </w:r>
      <w:proofErr w:type="spellEnd"/>
      <w:r w:rsidRPr="004A3760">
        <w:t xml:space="preserve"> 1: Zatížení konstrukcí - Část 1-2: Obecná zatížení - Zatížení konstrukcí vystavených účinkům požáru</w:t>
      </w:r>
    </w:p>
    <w:p w:rsidR="00725036" w:rsidRPr="004A3760" w:rsidRDefault="00725036" w:rsidP="00725036">
      <w:pPr>
        <w:pStyle w:val="Normy"/>
      </w:pPr>
      <w:r w:rsidRPr="004A3760">
        <w:t>ČSN EN 1991-1-3</w:t>
      </w:r>
      <w:r w:rsidRPr="004A3760">
        <w:tab/>
      </w:r>
      <w:proofErr w:type="spellStart"/>
      <w:r w:rsidRPr="004A3760">
        <w:t>Eurokód</w:t>
      </w:r>
      <w:proofErr w:type="spellEnd"/>
      <w:r w:rsidRPr="004A3760">
        <w:t xml:space="preserve"> 1: Zatížení konstrukcí-Část 1-3: Obecná zatížení - Zatížení sněhem</w:t>
      </w:r>
    </w:p>
    <w:p w:rsidR="00725036" w:rsidRPr="004A3760" w:rsidRDefault="00725036" w:rsidP="00725036">
      <w:pPr>
        <w:pStyle w:val="Normy"/>
      </w:pPr>
      <w:r w:rsidRPr="004A3760">
        <w:t>ČSN EN 1991-1-4</w:t>
      </w:r>
      <w:r w:rsidRPr="004A3760">
        <w:tab/>
      </w:r>
      <w:proofErr w:type="spellStart"/>
      <w:r w:rsidRPr="004A3760">
        <w:t>Eurokód</w:t>
      </w:r>
      <w:proofErr w:type="spellEnd"/>
      <w:r w:rsidRPr="004A3760">
        <w:t xml:space="preserve"> 1: Zatížení konstrukcí-Část 1-4: Obecná zatížení - Zatížení větrem</w:t>
      </w:r>
    </w:p>
    <w:p w:rsidR="00725036" w:rsidRPr="004A3760" w:rsidRDefault="00725036" w:rsidP="00725036">
      <w:pPr>
        <w:pStyle w:val="Normy"/>
      </w:pPr>
      <w:r w:rsidRPr="004A3760">
        <w:t>ČSN EN 1991-1-5</w:t>
      </w:r>
      <w:r w:rsidRPr="004A3760">
        <w:tab/>
      </w:r>
      <w:proofErr w:type="spellStart"/>
      <w:r w:rsidRPr="004A3760">
        <w:t>Eurokód</w:t>
      </w:r>
      <w:proofErr w:type="spellEnd"/>
      <w:r w:rsidRPr="004A3760">
        <w:t xml:space="preserve"> 1: Zatížení konstrukcí-Část 1-5: Obecná zatížení - Zatížení teplotou</w:t>
      </w:r>
    </w:p>
    <w:p w:rsidR="00725036" w:rsidRPr="002E1595" w:rsidRDefault="00725036" w:rsidP="00725036">
      <w:pPr>
        <w:pStyle w:val="Normy-nadpis"/>
      </w:pPr>
      <w:r w:rsidRPr="002E1595">
        <w:lastRenderedPageBreak/>
        <w:t>Betonové konstrukce – navrhování</w:t>
      </w:r>
    </w:p>
    <w:p w:rsidR="00725036" w:rsidRPr="004A3760" w:rsidRDefault="00725036" w:rsidP="00725036">
      <w:pPr>
        <w:pStyle w:val="Normy"/>
      </w:pPr>
      <w:r w:rsidRPr="004A3760">
        <w:t>ČSN EN 1992-1-1</w:t>
      </w:r>
      <w:r w:rsidRPr="004A3760">
        <w:tab/>
      </w:r>
      <w:proofErr w:type="spellStart"/>
      <w:r w:rsidRPr="004A3760">
        <w:t>Eurokód</w:t>
      </w:r>
      <w:proofErr w:type="spellEnd"/>
      <w:r w:rsidRPr="004A3760">
        <w:t xml:space="preserve"> 2: Navrhování betonových konstrukcí. Část 1-1: Obecná pravidla a pravidla pro pozemní stavby</w:t>
      </w:r>
    </w:p>
    <w:p w:rsidR="00725036" w:rsidRDefault="00725036" w:rsidP="00725036">
      <w:pPr>
        <w:pStyle w:val="Normy"/>
      </w:pPr>
      <w:r w:rsidRPr="004A3760">
        <w:t>ČSN EN 1992-1-2</w:t>
      </w:r>
      <w:r w:rsidRPr="004A3760">
        <w:tab/>
      </w:r>
      <w:proofErr w:type="spellStart"/>
      <w:r w:rsidRPr="004A3760">
        <w:t>Eurokód</w:t>
      </w:r>
      <w:proofErr w:type="spellEnd"/>
      <w:r w:rsidRPr="004A3760">
        <w:t xml:space="preserve"> 2: Navrhování betonových konstrukcí - Část 1-2: Obecná pravidla - Navrhování konstrukcí na účinky požáru</w:t>
      </w:r>
    </w:p>
    <w:p w:rsidR="003726FF" w:rsidRPr="004A3760" w:rsidRDefault="003726FF" w:rsidP="003726FF">
      <w:pPr>
        <w:pStyle w:val="Normy"/>
      </w:pPr>
      <w:r>
        <w:t>ČSN EN 1992-4</w:t>
      </w:r>
      <w:r>
        <w:tab/>
      </w:r>
      <w:proofErr w:type="spellStart"/>
      <w:r>
        <w:t>Eurokód</w:t>
      </w:r>
      <w:proofErr w:type="spellEnd"/>
      <w:r>
        <w:t xml:space="preserve"> 2: Navrhování kotvení do betonu</w:t>
      </w:r>
    </w:p>
    <w:p w:rsidR="00725036" w:rsidRPr="002E1595" w:rsidRDefault="00725036" w:rsidP="00725036">
      <w:pPr>
        <w:pStyle w:val="Normy-nadpis"/>
      </w:pPr>
      <w:r w:rsidRPr="002E1595">
        <w:t>Beton - technologie</w:t>
      </w:r>
    </w:p>
    <w:p w:rsidR="00725036" w:rsidRPr="004A3760" w:rsidRDefault="00820441" w:rsidP="00725036">
      <w:pPr>
        <w:pStyle w:val="Normy"/>
      </w:pPr>
      <w:r>
        <w:t>ČSN EN 206</w:t>
      </w:r>
      <w:r>
        <w:tab/>
        <w:t>Beton</w:t>
      </w:r>
      <w:r w:rsidR="00725036" w:rsidRPr="004A3760">
        <w:t>: Specifikace, vlastnosti, výroba a shoda</w:t>
      </w:r>
    </w:p>
    <w:p w:rsidR="00725036" w:rsidRDefault="00725036" w:rsidP="00725036">
      <w:pPr>
        <w:pStyle w:val="Normy"/>
      </w:pPr>
      <w:r w:rsidRPr="004A3760">
        <w:t>ČSN EN 13670</w:t>
      </w:r>
      <w:r w:rsidRPr="004A3760">
        <w:tab/>
        <w:t>Provádění betonových konstrukcí</w:t>
      </w:r>
    </w:p>
    <w:p w:rsidR="000C24EE" w:rsidRPr="002E1595" w:rsidRDefault="000C24EE" w:rsidP="000C24EE">
      <w:pPr>
        <w:pStyle w:val="Normy-nadpis"/>
      </w:pPr>
      <w:r w:rsidRPr="002E1595">
        <w:t>Ocelové konstrukce – navrhování, provádění</w:t>
      </w:r>
    </w:p>
    <w:p w:rsidR="000C24EE" w:rsidRPr="004A3760" w:rsidRDefault="000C24EE" w:rsidP="000C24EE">
      <w:pPr>
        <w:pStyle w:val="Normy"/>
      </w:pPr>
      <w:r w:rsidRPr="004A3760">
        <w:t>ČSN EN 1993-1-1</w:t>
      </w:r>
      <w:r w:rsidRPr="004A3760">
        <w:tab/>
      </w:r>
      <w:proofErr w:type="spellStart"/>
      <w:r w:rsidRPr="004A3760">
        <w:t>Eurokód</w:t>
      </w:r>
      <w:proofErr w:type="spellEnd"/>
      <w:r w:rsidRPr="004A3760">
        <w:t xml:space="preserve"> 3: Navrhování ocelových konstrukcí - Část 1-1: Obecná pravidla a</w:t>
      </w:r>
      <w:r>
        <w:t> </w:t>
      </w:r>
      <w:r w:rsidRPr="004A3760">
        <w:t>pravidla pro pozemní stavby</w:t>
      </w:r>
    </w:p>
    <w:p w:rsidR="000C24EE" w:rsidRDefault="000C24EE" w:rsidP="000C24EE">
      <w:pPr>
        <w:pStyle w:val="Normy"/>
      </w:pPr>
      <w:r w:rsidRPr="004A3760">
        <w:t>ČSN EN 1993-1-2</w:t>
      </w:r>
      <w:r w:rsidRPr="004A3760">
        <w:tab/>
      </w:r>
      <w:proofErr w:type="spellStart"/>
      <w:r w:rsidRPr="004A3760">
        <w:t>Eurokód</w:t>
      </w:r>
      <w:proofErr w:type="spellEnd"/>
      <w:r w:rsidRPr="004A3760">
        <w:t xml:space="preserve"> 3: Navrhování ocelových konstrukcí - Část 1-2: Obecná pravidla - Navrhování konstrukcí na účinky požáru</w:t>
      </w:r>
    </w:p>
    <w:p w:rsidR="000C24EE" w:rsidRPr="004A3760" w:rsidRDefault="000C24EE" w:rsidP="000C24EE">
      <w:pPr>
        <w:pStyle w:val="Normy"/>
      </w:pPr>
      <w:r w:rsidRPr="004A3760">
        <w:t>ČSN EN 1090-2</w:t>
      </w:r>
      <w:r w:rsidRPr="004A3760">
        <w:tab/>
        <w:t>Provádění ocelových konstrukcí a hliníkových konstrukcí - Část 2: Technické požadavky na ocelové konstrukce</w:t>
      </w:r>
    </w:p>
    <w:p w:rsidR="000C24EE" w:rsidRPr="004A3760" w:rsidRDefault="000C24EE" w:rsidP="000C24EE">
      <w:pPr>
        <w:pStyle w:val="Normy"/>
      </w:pPr>
      <w:r w:rsidRPr="004A3760">
        <w:t>ČSN ISO 11303</w:t>
      </w:r>
      <w:r w:rsidRPr="004A3760">
        <w:tab/>
        <w:t>Koroze kovů a slitin - Směrnice pro volbu způsobů ochrany proti atmosférické korozi</w:t>
      </w:r>
    </w:p>
    <w:p w:rsidR="000C24EE" w:rsidRPr="004A3760" w:rsidRDefault="000C24EE" w:rsidP="000C24EE">
      <w:pPr>
        <w:pStyle w:val="Normy"/>
      </w:pPr>
      <w:r w:rsidRPr="004A3760">
        <w:t>ČSN EN ISO 12944-2</w:t>
      </w:r>
      <w:r w:rsidRPr="004A3760">
        <w:tab/>
        <w:t>Nátěrové hmoty – Protikorozní ochrana ocelových konstrukcí ochrannými nátěrovými systémy – Část 2: Klasifikace vnějšího prostředí</w:t>
      </w:r>
    </w:p>
    <w:p w:rsidR="00725036" w:rsidRPr="002E1595" w:rsidRDefault="00725036" w:rsidP="00725036">
      <w:pPr>
        <w:pStyle w:val="Normy-nadpis"/>
      </w:pPr>
      <w:r w:rsidRPr="002E1595">
        <w:t>Zděné konstrukce – navrhování</w:t>
      </w:r>
    </w:p>
    <w:p w:rsidR="00725036" w:rsidRPr="004A3760" w:rsidRDefault="00725036" w:rsidP="00725036">
      <w:pPr>
        <w:pStyle w:val="Normy"/>
      </w:pPr>
      <w:r w:rsidRPr="004A3760">
        <w:t>ČSN EN 1996-1-1</w:t>
      </w:r>
      <w:r w:rsidRPr="004A3760">
        <w:tab/>
      </w:r>
      <w:proofErr w:type="spellStart"/>
      <w:r w:rsidRPr="004A3760">
        <w:t>Eurokód</w:t>
      </w:r>
      <w:proofErr w:type="spellEnd"/>
      <w:r w:rsidRPr="004A3760">
        <w:t> 6: Navrhování zděných konstrukcí – Část 1-1: Obecná pravidla pro vyztužené a nevyztužené zděné konstrukce</w:t>
      </w:r>
    </w:p>
    <w:p w:rsidR="00725036" w:rsidRPr="004A3760" w:rsidRDefault="00725036" w:rsidP="00725036">
      <w:pPr>
        <w:pStyle w:val="Normy"/>
      </w:pPr>
      <w:r w:rsidRPr="004A3760">
        <w:t>ČSN EN 1996-1-2</w:t>
      </w:r>
      <w:r w:rsidRPr="004A3760">
        <w:tab/>
      </w:r>
      <w:proofErr w:type="spellStart"/>
      <w:r w:rsidRPr="004A3760">
        <w:t>Eurokód</w:t>
      </w:r>
      <w:proofErr w:type="spellEnd"/>
      <w:r w:rsidRPr="004A3760">
        <w:t> 6: Navrhování zděných konstrukcí – Část 1-2: Obecná pravidla – Navrhování konstrukcí na účinky požáru</w:t>
      </w:r>
    </w:p>
    <w:p w:rsidR="00725036" w:rsidRPr="004A3760" w:rsidRDefault="00725036" w:rsidP="00725036">
      <w:pPr>
        <w:pStyle w:val="Normy"/>
      </w:pPr>
      <w:r w:rsidRPr="004A3760">
        <w:t>ČSN EN 1996-2</w:t>
      </w:r>
      <w:r w:rsidRPr="004A3760">
        <w:tab/>
      </w:r>
      <w:proofErr w:type="spellStart"/>
      <w:r w:rsidRPr="004A3760">
        <w:t>Eurokód</w:t>
      </w:r>
      <w:proofErr w:type="spellEnd"/>
      <w:r w:rsidRPr="004A3760">
        <w:t> 6: Navrhování zděných konstrukcí – Část 2: Volba materiálů, konstruování a provádění zdiva</w:t>
      </w:r>
    </w:p>
    <w:p w:rsidR="00725036" w:rsidRPr="004A3760" w:rsidRDefault="00725036" w:rsidP="00725036">
      <w:pPr>
        <w:pStyle w:val="Normy"/>
      </w:pPr>
      <w:r w:rsidRPr="004A3760">
        <w:t>ČSN EN 1996-3</w:t>
      </w:r>
      <w:r w:rsidRPr="004A3760">
        <w:tab/>
      </w:r>
      <w:proofErr w:type="spellStart"/>
      <w:r w:rsidRPr="004A3760">
        <w:t>Eurokód</w:t>
      </w:r>
      <w:proofErr w:type="spellEnd"/>
      <w:r w:rsidRPr="004A3760">
        <w:t> 6: Navrhování zděných konstrukcí – Část 3: Zjednodušené metody výpočtu nevyztužených zděných konstrukcí</w:t>
      </w:r>
    </w:p>
    <w:p w:rsidR="00725036" w:rsidRPr="002E1595" w:rsidRDefault="00725036" w:rsidP="00725036">
      <w:pPr>
        <w:pStyle w:val="Normy-nadpis"/>
      </w:pPr>
      <w:r w:rsidRPr="002E1595">
        <w:t>Zakládání konstrukcí</w:t>
      </w:r>
    </w:p>
    <w:p w:rsidR="00725036" w:rsidRPr="004A3760" w:rsidRDefault="00725036" w:rsidP="00725036">
      <w:pPr>
        <w:pStyle w:val="Normy"/>
      </w:pPr>
      <w:r w:rsidRPr="004A3760">
        <w:t>ČSN EN 1997-1</w:t>
      </w:r>
      <w:r w:rsidRPr="004A3760">
        <w:tab/>
      </w:r>
      <w:proofErr w:type="spellStart"/>
      <w:r w:rsidRPr="004A3760">
        <w:t>Eurokód</w:t>
      </w:r>
      <w:proofErr w:type="spellEnd"/>
      <w:r w:rsidRPr="004A3760">
        <w:t> 7: Navrhování geotechnických konstrukcí – Část 1: Obecná pravidla</w:t>
      </w:r>
    </w:p>
    <w:p w:rsidR="00725036" w:rsidRPr="004A3760" w:rsidRDefault="00725036" w:rsidP="00725036">
      <w:pPr>
        <w:pStyle w:val="Normy"/>
      </w:pPr>
      <w:r w:rsidRPr="004A3760">
        <w:t>ČSN 72 1006</w:t>
      </w:r>
      <w:r w:rsidRPr="004A3760">
        <w:tab/>
        <w:t>Kontrola hutnění zemin a sypanin</w:t>
      </w:r>
    </w:p>
    <w:p w:rsidR="00725036" w:rsidRPr="00154596" w:rsidRDefault="00725036" w:rsidP="00725036">
      <w:pPr>
        <w:pStyle w:val="Nadpis4"/>
      </w:pPr>
      <w:bookmarkStart w:id="28" w:name="_Toc274143415"/>
      <w:bookmarkStart w:id="29" w:name="_Toc405689709"/>
      <w:bookmarkStart w:id="30" w:name="_Toc26966394"/>
      <w:r w:rsidRPr="00154596">
        <w:t>Použité výpočetní programy</w:t>
      </w:r>
      <w:bookmarkEnd w:id="28"/>
      <w:bookmarkEnd w:id="29"/>
      <w:bookmarkEnd w:id="30"/>
    </w:p>
    <w:p w:rsidR="00725036" w:rsidRPr="00E6067E" w:rsidRDefault="00725036" w:rsidP="00725036">
      <w:pPr>
        <w:pStyle w:val="Programy"/>
      </w:pPr>
      <w:r w:rsidRPr="00343608">
        <w:t xml:space="preserve">FIN </w:t>
      </w:r>
      <w:r>
        <w:t>EC</w:t>
      </w:r>
      <w:r w:rsidRPr="00343608">
        <w:tab/>
        <w:t>program pro rovinnou a prostorovou analýzu prutových konstrukcí deformační variantou MKP včetně dimenzování podle platných ČSN</w:t>
      </w:r>
      <w:r>
        <w:t xml:space="preserve"> EN</w:t>
      </w:r>
      <w:r w:rsidRPr="00343608">
        <w:t>, FINE s.r.o.</w:t>
      </w:r>
    </w:p>
    <w:p w:rsidR="00725036" w:rsidRDefault="00725036" w:rsidP="00725036">
      <w:pPr>
        <w:pStyle w:val="Programy"/>
      </w:pPr>
      <w:r>
        <w:t xml:space="preserve">SCIA </w:t>
      </w:r>
      <w:r w:rsidR="008D1E6B">
        <w:t>ENGINEER 2017.1</w:t>
      </w:r>
      <w:r>
        <w:tab/>
        <w:t xml:space="preserve">program pro prostorovou analýzu konstrukcí prutových </w:t>
      </w:r>
      <w:r w:rsidR="00E6591D">
        <w:t xml:space="preserve">a deskových </w:t>
      </w:r>
      <w:r>
        <w:t>prvků podle metodiky MKP</w:t>
      </w:r>
      <w:r w:rsidRPr="00343608">
        <w:t>;</w:t>
      </w:r>
      <w:r>
        <w:t xml:space="preserve"> SCIA CZ, s.r.o.</w:t>
      </w:r>
    </w:p>
    <w:p w:rsidR="00F571D3" w:rsidRDefault="00F571D3" w:rsidP="00F571D3">
      <w:pPr>
        <w:pStyle w:val="Programy"/>
      </w:pPr>
      <w:r w:rsidRPr="00343608">
        <w:t xml:space="preserve">GEO </w:t>
      </w:r>
      <w:r>
        <w:t>5.5</w:t>
      </w:r>
      <w:r w:rsidRPr="00343608">
        <w:tab/>
        <w:t>komplexní programy pro geotechniku a zaklád</w:t>
      </w:r>
      <w:r>
        <w:t>á</w:t>
      </w:r>
      <w:r w:rsidRPr="00343608">
        <w:t>ní podle platných ČSN, FINE</w:t>
      </w:r>
      <w:r>
        <w:t xml:space="preserve"> </w:t>
      </w:r>
      <w:r w:rsidRPr="00343608">
        <w:t>s.r.o.</w:t>
      </w:r>
    </w:p>
    <w:p w:rsidR="00725036" w:rsidRDefault="00725036" w:rsidP="00725036">
      <w:pPr>
        <w:pStyle w:val="Programy"/>
      </w:pPr>
      <w:r>
        <w:t>EXCEL</w:t>
      </w:r>
      <w:r>
        <w:tab/>
        <w:t>pomocné tabulky pro dimenzování prvků</w:t>
      </w:r>
    </w:p>
    <w:p w:rsidR="00725036" w:rsidRDefault="00725036" w:rsidP="00725036">
      <w:pPr>
        <w:pStyle w:val="Nadpis4"/>
      </w:pPr>
      <w:bookmarkStart w:id="31" w:name="_Toc405689710"/>
      <w:bookmarkStart w:id="32" w:name="_Toc26966395"/>
      <w:r>
        <w:lastRenderedPageBreak/>
        <w:t>Návrh konstrukce s ohledem na životnost</w:t>
      </w:r>
      <w:bookmarkEnd w:id="31"/>
      <w:bookmarkEnd w:id="32"/>
    </w:p>
    <w:p w:rsidR="00E6591D" w:rsidRDefault="00725036" w:rsidP="00E6591D">
      <w:r>
        <w:t>S odvoláním na definice životnosti konstrukce jsou předmětné konstrukce zařazeny dle ČSN EN 1990 tab. 2. 1. do</w:t>
      </w:r>
      <w:r w:rsidR="00E6591D">
        <w:t xml:space="preserve"> kategorie návrhové </w:t>
      </w:r>
      <w:r w:rsidR="00E6591D" w:rsidRPr="00E6591D">
        <w:t xml:space="preserve">životnosti: </w:t>
      </w:r>
      <w:r w:rsidRPr="00E6591D">
        <w:t xml:space="preserve">kat. </w:t>
      </w:r>
      <w:r w:rsidR="005821C5" w:rsidRPr="00E6591D">
        <w:t>4</w:t>
      </w:r>
      <w:r w:rsidRPr="00E6591D">
        <w:t xml:space="preserve">, životnost </w:t>
      </w:r>
      <w:r w:rsidR="005821C5" w:rsidRPr="00E6591D">
        <w:t>5</w:t>
      </w:r>
      <w:r w:rsidRPr="00E6591D">
        <w:t>0 let</w:t>
      </w:r>
      <w:r w:rsidR="00E6591D" w:rsidRPr="00E6591D">
        <w:t>.</w:t>
      </w:r>
    </w:p>
    <w:p w:rsidR="00725036" w:rsidRDefault="00725036" w:rsidP="00725036">
      <w:pPr>
        <w:pStyle w:val="Nadpis4"/>
      </w:pPr>
      <w:bookmarkStart w:id="33" w:name="_Toc405689711"/>
      <w:bookmarkStart w:id="34" w:name="_Toc26966396"/>
      <w:r>
        <w:t>Zatřídění konstrukce dle managementu spolehlivosti staveb</w:t>
      </w:r>
      <w:bookmarkEnd w:id="33"/>
      <w:bookmarkEnd w:id="34"/>
    </w:p>
    <w:p w:rsidR="00725036" w:rsidRDefault="00725036" w:rsidP="00725036">
      <w:pPr>
        <w:rPr>
          <w:color w:val="FF0000"/>
        </w:rPr>
      </w:pPr>
      <w:r>
        <w:t xml:space="preserve">Podle dělení diferenciace spolehlivosti konstrukce je předmětná konstrukce zařazena v souladu s ČSN EN 1990, příloha B do třídy </w:t>
      </w:r>
      <w:r w:rsidRPr="00E6591D">
        <w:t>následků CC3/prohlídka 1/5/10 let.</w:t>
      </w:r>
    </w:p>
    <w:p w:rsidR="00725036" w:rsidRPr="000C2184" w:rsidRDefault="00725036" w:rsidP="00725036">
      <w:pPr>
        <w:pStyle w:val="Nadpis4"/>
      </w:pPr>
      <w:bookmarkStart w:id="35" w:name="_Toc274143416"/>
      <w:bookmarkStart w:id="36" w:name="_Toc405689712"/>
      <w:bookmarkStart w:id="37" w:name="_Toc26966397"/>
      <w:r w:rsidRPr="000C2184">
        <w:t>Výtah z IG průzkumu</w:t>
      </w:r>
      <w:bookmarkEnd w:id="35"/>
      <w:bookmarkEnd w:id="36"/>
      <w:bookmarkEnd w:id="37"/>
    </w:p>
    <w:p w:rsidR="005821C5" w:rsidRDefault="000C2184" w:rsidP="005821C5">
      <w:bookmarkStart w:id="38" w:name="_Toc415059640"/>
      <w:r w:rsidRPr="000C2184">
        <w:t>Inženýrsko-geologický průzkum lokality je nedílnou součástí dokumentace. Níže je uveden jen stručný základní výtah:</w:t>
      </w:r>
    </w:p>
    <w:p w:rsidR="000C2184" w:rsidRDefault="0047619C" w:rsidP="0047619C">
      <w:pPr>
        <w:ind w:firstLine="510"/>
      </w:pPr>
      <w:proofErr w:type="spellStart"/>
      <w:r>
        <w:t>Předkvartérní</w:t>
      </w:r>
      <w:proofErr w:type="spellEnd"/>
      <w:r>
        <w:t xml:space="preserve"> podloží se v místě stavby nachází v hloubkách větších než 20 m a průzkumnými pracemi nebylo zastiženo. </w:t>
      </w:r>
      <w:proofErr w:type="spellStart"/>
      <w:r>
        <w:t>Předkvartérní</w:t>
      </w:r>
      <w:proofErr w:type="spellEnd"/>
      <w:r>
        <w:t xml:space="preserve"> podloží je tvořeno souvrstvím drobových břidlic ordovického stáří. Povrch skalního podloží je překryt pleistocenními terasovými sedimenty Vltavy. Při bázi se jedná především o středně </w:t>
      </w:r>
      <w:proofErr w:type="spellStart"/>
      <w:r>
        <w:t>ulehlé</w:t>
      </w:r>
      <w:proofErr w:type="spellEnd"/>
      <w:r>
        <w:t xml:space="preserve"> až </w:t>
      </w:r>
      <w:proofErr w:type="spellStart"/>
      <w:r>
        <w:t>ulehlé</w:t>
      </w:r>
      <w:proofErr w:type="spellEnd"/>
      <w:r>
        <w:t xml:space="preserve"> štěrkopísky, při povrchu pak o </w:t>
      </w:r>
      <w:proofErr w:type="spellStart"/>
      <w:r>
        <w:t>jemnozrnnější</w:t>
      </w:r>
      <w:proofErr w:type="spellEnd"/>
      <w:r>
        <w:t xml:space="preserve"> sedimenty charakteru středně </w:t>
      </w:r>
      <w:proofErr w:type="spellStart"/>
      <w:r>
        <w:t>ulehlých</w:t>
      </w:r>
      <w:proofErr w:type="spellEnd"/>
      <w:r>
        <w:t xml:space="preserve"> písků s příměsí jemnozrnné zeminy. Tyto štěrkopískové sedimenty byly průzkumnými pracemi v místě stavby zastiženy v hloubce cca 10 m pod povrchem v úrovni 252,0 m </w:t>
      </w:r>
      <w:proofErr w:type="gramStart"/>
      <w:r>
        <w:t>n.m.</w:t>
      </w:r>
      <w:proofErr w:type="gramEnd"/>
      <w:r>
        <w:t xml:space="preserve"> až po bázi provedených vrtů v hloubce 19 m. Svrchní horizont kvartérních vrstev je tvořen eolickými sedimenty charakteru sprašových hlín vesměs tuhé až pevné konzistence. Povrch terénu je modelován vrstvou navážek, které však budou v rámci těžení stavební jámy pravděpodobně zcela odstraněny. V základové spáře objektu se tak od úrovně hlav pilot budou pravděpodobně vyskytovat pouze sprašové hlíny.</w:t>
      </w:r>
    </w:p>
    <w:p w:rsidR="0047619C" w:rsidRDefault="0047619C" w:rsidP="0047619C">
      <w:pPr>
        <w:ind w:firstLine="510"/>
      </w:pPr>
      <w:r>
        <w:t>Hladina podzemní vody nebyla do konečné hloubky vrtů zastižena.</w:t>
      </w:r>
    </w:p>
    <w:p w:rsidR="0047619C" w:rsidRPr="007B541A" w:rsidRDefault="0047619C" w:rsidP="0047619C">
      <w:pPr>
        <w:pStyle w:val="Nadpis4"/>
        <w:numPr>
          <w:ilvl w:val="3"/>
          <w:numId w:val="19"/>
        </w:numPr>
      </w:pPr>
      <w:bookmarkStart w:id="39" w:name="_Toc474214712"/>
      <w:bookmarkStart w:id="40" w:name="_Toc26966398"/>
      <w:r w:rsidRPr="007B541A">
        <w:t>Výtah z korozního průzkumu</w:t>
      </w:r>
      <w:bookmarkEnd w:id="39"/>
      <w:bookmarkEnd w:id="40"/>
    </w:p>
    <w:p w:rsidR="007B541A" w:rsidRPr="007B541A" w:rsidRDefault="007B541A" w:rsidP="007B541A">
      <w:r>
        <w:t>Níže je uveden závěr korozního průzkumu.</w:t>
      </w:r>
    </w:p>
    <w:p w:rsidR="0047619C" w:rsidRDefault="0047619C" w:rsidP="004761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firstLine="720"/>
      </w:pPr>
      <w:r>
        <w:rPr>
          <w:bCs/>
        </w:rPr>
        <w:t>Zjištěné hodnoty velikosti zdánlivých měrných odporů a hustoty proudového pole jsou klasifikovány podle</w:t>
      </w:r>
      <w:r>
        <w:t xml:space="preserve"> normy ČSN 03 8372 – Zásady ochrany proti korozi neliniových zařízení uložených v půdě nebo ve vodě a Technických podmínek TP 124 MD - Základní ochranná opatření pro omezení vlivu bludných proudů na mostní objekty a ostatní betonové konstrukce na pozemních komunikacích.</w:t>
      </w:r>
    </w:p>
    <w:p w:rsidR="0047619C" w:rsidRDefault="0047619C" w:rsidP="004761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rPr>
          <w:b/>
        </w:rPr>
      </w:pPr>
      <w:r>
        <w:rPr>
          <w:b/>
        </w:rPr>
        <w:t xml:space="preserve">   Zdánlivé měrné odpory</w:t>
      </w:r>
    </w:p>
    <w:p w:rsidR="0047619C" w:rsidRDefault="0047619C" w:rsidP="0047619C">
      <w:pPr>
        <w:spacing w:line="276" w:lineRule="auto"/>
        <w:rPr>
          <w:rFonts w:cs="Arial"/>
        </w:rPr>
      </w:pPr>
      <w:r>
        <w:rPr>
          <w:rFonts w:cs="Arial"/>
        </w:rPr>
        <w:tab/>
        <w:t xml:space="preserve">Hodnoty měrného elektrického odporu zemního prostředí této lokality odpovídají   druhému a třetímu stupni korozní agresivity viz tab. </w:t>
      </w:r>
      <w:proofErr w:type="gramStart"/>
      <w:r>
        <w:rPr>
          <w:rFonts w:cs="Arial"/>
        </w:rPr>
        <w:t>č.</w:t>
      </w:r>
      <w:proofErr w:type="gramEnd"/>
      <w:r>
        <w:rPr>
          <w:rFonts w:cs="Arial"/>
        </w:rPr>
        <w:t xml:space="preserve"> 1. Je zřejmé, že vodivost prostředí na bodech č. 3 a 4 s hloubkou klesá až na hodnoty pod 23 </w:t>
      </w:r>
      <w:r w:rsidRPr="00957BD5">
        <w:rPr>
          <w:sz w:val="28"/>
          <w:szCs w:val="28"/>
        </w:rPr>
        <w:sym w:font="Symbol" w:char="F057"/>
      </w:r>
      <w:r w:rsidRPr="00957BD5">
        <w:rPr>
          <w:sz w:val="26"/>
          <w:szCs w:val="26"/>
        </w:rPr>
        <w:t>m</w:t>
      </w:r>
      <w:r>
        <w:rPr>
          <w:sz w:val="26"/>
          <w:szCs w:val="26"/>
        </w:rPr>
        <w:t>, tedy</w:t>
      </w:r>
      <w:r>
        <w:rPr>
          <w:sz w:val="26"/>
          <w:szCs w:val="26"/>
        </w:rPr>
        <w:br/>
      </w:r>
      <w:r w:rsidRPr="0066690A">
        <w:rPr>
          <w:b/>
          <w:sz w:val="26"/>
          <w:szCs w:val="26"/>
        </w:rPr>
        <w:t>IV. korozní stupeň</w:t>
      </w:r>
      <w:r>
        <w:rPr>
          <w:b/>
          <w:sz w:val="26"/>
          <w:szCs w:val="26"/>
        </w:rPr>
        <w:t>.</w:t>
      </w:r>
    </w:p>
    <w:p w:rsidR="0047619C" w:rsidRPr="00EB137E" w:rsidRDefault="0047619C" w:rsidP="004761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rPr>
          <w:b/>
        </w:rPr>
      </w:pPr>
      <w:r w:rsidRPr="00EB137E">
        <w:rPr>
          <w:b/>
        </w:rPr>
        <w:t>Bludné proudy</w:t>
      </w:r>
    </w:p>
    <w:p w:rsidR="0047619C" w:rsidRDefault="0047619C" w:rsidP="004761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ind w:firstLine="540"/>
        <w:rPr>
          <w:bCs/>
        </w:rPr>
      </w:pPr>
      <w:r w:rsidRPr="00EB137E">
        <w:rPr>
          <w:bCs/>
        </w:rPr>
        <w:t>Průměrná</w:t>
      </w:r>
      <w:r>
        <w:rPr>
          <w:bCs/>
        </w:rPr>
        <w:t xml:space="preserve"> </w:t>
      </w:r>
      <w:r w:rsidRPr="00EB137E">
        <w:rPr>
          <w:bCs/>
        </w:rPr>
        <w:t xml:space="preserve"> hustota</w:t>
      </w:r>
      <w:r>
        <w:rPr>
          <w:bCs/>
        </w:rPr>
        <w:t xml:space="preserve"> </w:t>
      </w:r>
      <w:r w:rsidRPr="00EB137E">
        <w:rPr>
          <w:bCs/>
        </w:rPr>
        <w:t xml:space="preserve"> bludných</w:t>
      </w:r>
      <w:r>
        <w:rPr>
          <w:bCs/>
        </w:rPr>
        <w:t xml:space="preserve"> </w:t>
      </w:r>
      <w:r w:rsidRPr="00EB137E">
        <w:rPr>
          <w:bCs/>
        </w:rPr>
        <w:t xml:space="preserve"> proudů </w:t>
      </w:r>
      <w:r>
        <w:rPr>
          <w:bCs/>
        </w:rPr>
        <w:t xml:space="preserve"> </w:t>
      </w:r>
      <w:r w:rsidRPr="00EB137E">
        <w:rPr>
          <w:bCs/>
        </w:rPr>
        <w:t xml:space="preserve">je </w:t>
      </w:r>
      <w:r>
        <w:rPr>
          <w:bCs/>
        </w:rPr>
        <w:t xml:space="preserve"> </w:t>
      </w:r>
      <w:r w:rsidRPr="00EB137E">
        <w:rPr>
          <w:bCs/>
        </w:rPr>
        <w:t>na</w:t>
      </w:r>
      <w:r w:rsidRPr="0031136B">
        <w:rPr>
          <w:bCs/>
        </w:rPr>
        <w:t xml:space="preserve"> bod</w:t>
      </w:r>
      <w:r>
        <w:rPr>
          <w:bCs/>
        </w:rPr>
        <w:t xml:space="preserve">ě </w:t>
      </w:r>
      <w:r w:rsidRPr="0031136B">
        <w:rPr>
          <w:bCs/>
        </w:rPr>
        <w:t xml:space="preserve"> č. </w:t>
      </w:r>
      <w:r>
        <w:rPr>
          <w:bCs/>
        </w:rPr>
        <w:t xml:space="preserve">1 zvýšená  (III. korozní </w:t>
      </w:r>
      <w:proofErr w:type="gramStart"/>
      <w:r>
        <w:rPr>
          <w:bCs/>
        </w:rPr>
        <w:t xml:space="preserve">stupeň , </w:t>
      </w:r>
      <w:r w:rsidRPr="0031136B">
        <w:rPr>
          <w:bCs/>
        </w:rPr>
        <w:t xml:space="preserve">J = 3 </w:t>
      </w:r>
      <w:r w:rsidRPr="0031136B">
        <w:rPr>
          <w:rFonts w:cs="Arial"/>
          <w:bCs/>
        </w:rPr>
        <w:t>~</w:t>
      </w:r>
      <w:r w:rsidRPr="0031136B">
        <w:rPr>
          <w:bCs/>
        </w:rPr>
        <w:t xml:space="preserve"> 100</w:t>
      </w:r>
      <w:proofErr w:type="gramEnd"/>
      <w:r w:rsidRPr="0031136B">
        <w:rPr>
          <w:bCs/>
        </w:rPr>
        <w:t xml:space="preserve"> </w:t>
      </w:r>
      <w:r w:rsidRPr="0031136B">
        <w:rPr>
          <w:rFonts w:cs="Arial"/>
          <w:bCs/>
        </w:rPr>
        <w:t>µ</w:t>
      </w:r>
      <w:r w:rsidRPr="0031136B">
        <w:rPr>
          <w:bCs/>
        </w:rPr>
        <w:t>A.m</w:t>
      </w:r>
      <w:r w:rsidRPr="005A0C4F">
        <w:rPr>
          <w:bCs/>
          <w:vertAlign w:val="superscript"/>
        </w:rPr>
        <w:t>-2</w:t>
      </w:r>
      <w:r w:rsidRPr="0031136B">
        <w:rPr>
          <w:bCs/>
        </w:rPr>
        <w:t>)</w:t>
      </w:r>
      <w:r>
        <w:rPr>
          <w:bCs/>
        </w:rPr>
        <w:t xml:space="preserve">. Pro východní objekt, bod č. 1, je vhodné použít protikorozní opatření odpovídající III. stupni korozní agresivity. </w:t>
      </w:r>
    </w:p>
    <w:p w:rsidR="0047619C" w:rsidRDefault="0047619C" w:rsidP="004761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88" w:lineRule="auto"/>
        <w:ind w:firstLine="540"/>
        <w:rPr>
          <w:bCs/>
        </w:rPr>
      </w:pPr>
      <w:r>
        <w:rPr>
          <w:bCs/>
        </w:rPr>
        <w:t xml:space="preserve">Na hlavním objektu školy, body </w:t>
      </w:r>
      <w:proofErr w:type="gramStart"/>
      <w:r>
        <w:rPr>
          <w:bCs/>
        </w:rPr>
        <w:t>č. 2, 3, 4,byly</w:t>
      </w:r>
      <w:proofErr w:type="gramEnd"/>
      <w:r>
        <w:rPr>
          <w:bCs/>
        </w:rPr>
        <w:t xml:space="preserve"> zjištěny velmi vysoké hodnoty bludných proudů. Agresivita </w:t>
      </w:r>
      <w:r w:rsidRPr="008C4A9A">
        <w:rPr>
          <w:b/>
          <w:bCs/>
        </w:rPr>
        <w:t>velmi vysoká</w:t>
      </w:r>
      <w:r w:rsidRPr="0031136B">
        <w:rPr>
          <w:bCs/>
        </w:rPr>
        <w:t xml:space="preserve"> – </w:t>
      </w:r>
      <w:r w:rsidRPr="0031136B">
        <w:rPr>
          <w:b/>
          <w:bCs/>
        </w:rPr>
        <w:t xml:space="preserve">IV. korozní </w:t>
      </w:r>
      <w:proofErr w:type="gramStart"/>
      <w:r w:rsidRPr="0031136B">
        <w:rPr>
          <w:b/>
          <w:bCs/>
        </w:rPr>
        <w:t>stupeň</w:t>
      </w:r>
      <w:r>
        <w:rPr>
          <w:bCs/>
        </w:rPr>
        <w:t xml:space="preserve"> (</w:t>
      </w:r>
      <w:r w:rsidRPr="0031136B">
        <w:rPr>
          <w:bCs/>
        </w:rPr>
        <w:t>J</w:t>
      </w:r>
      <w:r>
        <w:rPr>
          <w:bCs/>
        </w:rPr>
        <w:t xml:space="preserve"> </w:t>
      </w:r>
      <w:r w:rsidRPr="00EB137E">
        <w:rPr>
          <w:bCs/>
        </w:rPr>
        <w:t xml:space="preserve"> </w:t>
      </w:r>
      <w:r>
        <w:rPr>
          <w:rFonts w:cs="Arial"/>
          <w:bCs/>
        </w:rPr>
        <w:t>&gt;</w:t>
      </w:r>
      <w:r w:rsidRPr="00EB137E">
        <w:rPr>
          <w:bCs/>
        </w:rPr>
        <w:t xml:space="preserve"> 1</w:t>
      </w:r>
      <w:r>
        <w:rPr>
          <w:bCs/>
        </w:rPr>
        <w:t>00</w:t>
      </w:r>
      <w:proofErr w:type="gramEnd"/>
      <w:r w:rsidRPr="00EB137E">
        <w:rPr>
          <w:bCs/>
        </w:rPr>
        <w:t xml:space="preserve"> </w:t>
      </w:r>
      <w:r w:rsidRPr="00EB137E">
        <w:rPr>
          <w:rFonts w:cs="Arial"/>
          <w:bCs/>
        </w:rPr>
        <w:t>µ</w:t>
      </w:r>
      <w:r w:rsidRPr="00EB137E">
        <w:rPr>
          <w:bCs/>
        </w:rPr>
        <w:t>A.m</w:t>
      </w:r>
      <w:r w:rsidRPr="00EB137E">
        <w:rPr>
          <w:bCs/>
          <w:vertAlign w:val="superscript"/>
        </w:rPr>
        <w:t>-2</w:t>
      </w:r>
      <w:r w:rsidRPr="00EB137E">
        <w:rPr>
          <w:bCs/>
        </w:rPr>
        <w:t xml:space="preserve">). </w:t>
      </w:r>
      <w:r w:rsidRPr="0031136B">
        <w:rPr>
          <w:bCs/>
        </w:rPr>
        <w:t xml:space="preserve"> </w:t>
      </w:r>
      <w:r>
        <w:rPr>
          <w:bCs/>
        </w:rPr>
        <w:t xml:space="preserve">Na bodě č. 3 až 607 </w:t>
      </w:r>
      <w:r w:rsidRPr="00EB137E">
        <w:rPr>
          <w:rFonts w:cs="Arial"/>
          <w:bCs/>
        </w:rPr>
        <w:t>µ</w:t>
      </w:r>
      <w:r w:rsidRPr="00EB137E">
        <w:rPr>
          <w:bCs/>
        </w:rPr>
        <w:t>A.m</w:t>
      </w:r>
      <w:r w:rsidRPr="00EB137E">
        <w:rPr>
          <w:bCs/>
          <w:vertAlign w:val="superscript"/>
        </w:rPr>
        <w:t>-2</w:t>
      </w:r>
      <w:r>
        <w:rPr>
          <w:bCs/>
        </w:rPr>
        <w:t xml:space="preserve">  v úzkém směrovém koridoru. Příčina tak vysoké hodnoty není zřejmá. Je nezbytné pro spodní stavbu budovy přijmout všechna opatření odpovídající korozní agresivitě IV. stupně dle TP 124 MD. Vzhledem ke </w:t>
      </w:r>
      <w:r>
        <w:rPr>
          <w:bCs/>
        </w:rPr>
        <w:lastRenderedPageBreak/>
        <w:t xml:space="preserve">zjištěné úrovni BP doporučujeme provést kontrolní měření velikosti bludných proudů ve stavební jámě. Pokud </w:t>
      </w:r>
      <w:proofErr w:type="gramStart"/>
      <w:r>
        <w:rPr>
          <w:bCs/>
        </w:rPr>
        <w:t>by</w:t>
      </w:r>
      <w:proofErr w:type="gramEnd"/>
      <w:r>
        <w:rPr>
          <w:bCs/>
        </w:rPr>
        <w:t xml:space="preserve"> byly potvrzeny zjištěné hodnoty  v základním průzkumu bylo </w:t>
      </w:r>
      <w:proofErr w:type="gramStart"/>
      <w:r>
        <w:rPr>
          <w:bCs/>
        </w:rPr>
        <w:t>by</w:t>
      </w:r>
      <w:proofErr w:type="gramEnd"/>
      <w:r>
        <w:rPr>
          <w:bCs/>
        </w:rPr>
        <w:t xml:space="preserve"> nezbytné provádět kontrolní měření protikorozních opatření během výstavby.</w:t>
      </w:r>
    </w:p>
    <w:p w:rsidR="00725036" w:rsidRPr="00154596" w:rsidRDefault="00725036" w:rsidP="00725036">
      <w:pPr>
        <w:pStyle w:val="Nadpis3"/>
      </w:pPr>
      <w:bookmarkStart w:id="41" w:name="_Toc274143417"/>
      <w:bookmarkStart w:id="42" w:name="_Toc405689713"/>
      <w:bookmarkStart w:id="43" w:name="_Toc26966399"/>
      <w:bookmarkEnd w:id="38"/>
      <w:r>
        <w:t>Provedení betonových konstrukcí</w:t>
      </w:r>
      <w:bookmarkEnd w:id="41"/>
      <w:bookmarkEnd w:id="42"/>
      <w:bookmarkEnd w:id="43"/>
    </w:p>
    <w:p w:rsidR="00725036" w:rsidRDefault="00725036" w:rsidP="00725036">
      <w:pPr>
        <w:pStyle w:val="Nadpis4"/>
      </w:pPr>
      <w:bookmarkStart w:id="44" w:name="_Toc274143418"/>
      <w:bookmarkStart w:id="45" w:name="_Toc405689714"/>
      <w:bookmarkStart w:id="46" w:name="_Toc26966400"/>
      <w:r>
        <w:t>Kvalita betonových konstrukcí</w:t>
      </w:r>
      <w:bookmarkEnd w:id="44"/>
      <w:bookmarkEnd w:id="45"/>
      <w:bookmarkEnd w:id="46"/>
    </w:p>
    <w:p w:rsidR="00725036" w:rsidRPr="00343608" w:rsidRDefault="00725036" w:rsidP="00725036">
      <w:r w:rsidRPr="00343608">
        <w:t>Konstrukce musí být provedeny v tolerancích požadovanými platnými norma</w:t>
      </w:r>
      <w:r>
        <w:t>mi ČSN EN 13670</w:t>
      </w:r>
      <w:r w:rsidRPr="00343608">
        <w:t>. Z hlediska kvality výsledného povrchu betonu jsou konstrukce rozděleny do tří kategorií:</w:t>
      </w:r>
    </w:p>
    <w:p w:rsidR="00725036" w:rsidRPr="00343608" w:rsidRDefault="00725036" w:rsidP="00725036">
      <w:pPr>
        <w:pStyle w:val="Podklady"/>
        <w:numPr>
          <w:ilvl w:val="0"/>
          <w:numId w:val="1"/>
        </w:numPr>
      </w:pPr>
      <w:r>
        <w:t xml:space="preserve">a) </w:t>
      </w:r>
      <w:r w:rsidRPr="00343608">
        <w:t>běžný povrh bez zvláštních nároků</w:t>
      </w:r>
    </w:p>
    <w:p w:rsidR="00725036" w:rsidRPr="00343608" w:rsidRDefault="00725036" w:rsidP="00725036">
      <w:pPr>
        <w:pStyle w:val="Podklady"/>
        <w:numPr>
          <w:ilvl w:val="0"/>
          <w:numId w:val="1"/>
        </w:numPr>
      </w:pPr>
      <w:r>
        <w:t xml:space="preserve">b) </w:t>
      </w:r>
      <w:r w:rsidRPr="00343608">
        <w:t>pohledový beton bez mimořádných nároků</w:t>
      </w:r>
    </w:p>
    <w:p w:rsidR="00725036" w:rsidRPr="00343608" w:rsidRDefault="00725036" w:rsidP="00725036">
      <w:pPr>
        <w:pStyle w:val="Podklady"/>
        <w:numPr>
          <w:ilvl w:val="0"/>
          <w:numId w:val="1"/>
        </w:numPr>
      </w:pPr>
      <w:r>
        <w:t xml:space="preserve">c) </w:t>
      </w:r>
      <w:r w:rsidRPr="00343608">
        <w:t>pohledový beton s maximálními nároky na kvalitu provedení</w:t>
      </w:r>
    </w:p>
    <w:p w:rsidR="00725036" w:rsidRPr="00154596" w:rsidRDefault="00725036" w:rsidP="00725036">
      <w:r w:rsidRPr="00343608">
        <w:rPr>
          <w:rFonts w:cs="Tahoma"/>
          <w:u w:val="single"/>
        </w:rPr>
        <w:t>Kategorie a)</w:t>
      </w:r>
      <w:r w:rsidRPr="00343608">
        <w:rPr>
          <w:rFonts w:cs="Tahoma"/>
        </w:rPr>
        <w:t xml:space="preserve"> platí pro všechny povrchy, které nebudou trvale viditelné. Z konstrukčního hlediska musí tyto povrchy vyhovět pouze běžným požadavkům na kvalitní beton s patřičným krytím výztuže bez hnízd a nepřiměřených trhlin. Rovinatost povrchu musí vyhovovat na</w:t>
      </w:r>
      <w:r w:rsidRPr="00154596">
        <w:t>vazujícím konstrukcím.</w:t>
      </w:r>
    </w:p>
    <w:p w:rsidR="00725036" w:rsidRPr="00154596" w:rsidRDefault="00725036" w:rsidP="00725036">
      <w:r w:rsidRPr="00343608">
        <w:rPr>
          <w:rFonts w:cs="Tahoma"/>
          <w:u w:val="single"/>
        </w:rPr>
        <w:t>Kategorie b)</w:t>
      </w:r>
      <w:r w:rsidRPr="00343608">
        <w:rPr>
          <w:rFonts w:cs="Tahoma"/>
        </w:rPr>
        <w:t xml:space="preserve"> platí pro povrchy betonu ve všech pomocných prostorech, parkingu, strojovnách, pomocných schodištích, nebo povrchy dostatečně vzdálené od přímého kontaktu. Povrch musí být takový, aby jej nebylo nutné dále </w:t>
      </w:r>
      <w:proofErr w:type="spellStart"/>
      <w:r w:rsidRPr="00343608">
        <w:rPr>
          <w:rFonts w:cs="Tahoma"/>
        </w:rPr>
        <w:t>stěrkovat</w:t>
      </w:r>
      <w:proofErr w:type="spellEnd"/>
      <w:r w:rsidRPr="00343608">
        <w:rPr>
          <w:rFonts w:cs="Tahoma"/>
        </w:rPr>
        <w:t>, či</w:t>
      </w:r>
      <w:r w:rsidRPr="00154596">
        <w:t xml:space="preserve"> omítat. Má být hutný, hladký, uzav</w:t>
      </w:r>
      <w:r>
        <w:rPr>
          <w:rFonts w:cs="Tahoma"/>
        </w:rPr>
        <w:t>řený, množství pórů velikostí 1 – </w:t>
      </w:r>
      <w:r w:rsidRPr="00343608">
        <w:rPr>
          <w:rFonts w:cs="Tahoma"/>
        </w:rPr>
        <w:t xml:space="preserve">15 mm, maximálně 0,3% ze zkušební plochy 0,50 x </w:t>
      </w:r>
      <w:smartTag w:uri="urn:schemas-microsoft-com:office:smarttags" w:element="metricconverter">
        <w:smartTagPr>
          <w:attr w:name="ProductID" w:val="0,50 m"/>
        </w:smartTagPr>
        <w:r w:rsidRPr="00343608">
          <w:rPr>
            <w:rFonts w:cs="Tahoma"/>
          </w:rPr>
          <w:t>0,50 m</w:t>
        </w:r>
      </w:smartTag>
      <w:r w:rsidRPr="00343608">
        <w:rPr>
          <w:rFonts w:cs="Tahoma"/>
        </w:rPr>
        <w:t>. Ostré hrany musí být zkoseny, do</w:t>
      </w:r>
      <w:r>
        <w:rPr>
          <w:rFonts w:cs="Tahoma"/>
        </w:rPr>
        <w:t> </w:t>
      </w:r>
      <w:r w:rsidRPr="00343608">
        <w:rPr>
          <w:rFonts w:cs="Tahoma"/>
        </w:rPr>
        <w:t xml:space="preserve">pracovních </w:t>
      </w:r>
      <w:proofErr w:type="spellStart"/>
      <w:r w:rsidRPr="00343608">
        <w:rPr>
          <w:rFonts w:cs="Tahoma"/>
        </w:rPr>
        <w:t>spar</w:t>
      </w:r>
      <w:proofErr w:type="spellEnd"/>
      <w:r w:rsidRPr="00343608">
        <w:rPr>
          <w:rFonts w:cs="Tahoma"/>
        </w:rPr>
        <w:t xml:space="preserve"> musí být osazeny lišty, dilatační spáry musí být utěsněny proti vniknutí vody a kr</w:t>
      </w:r>
      <w:r w:rsidRPr="00154596">
        <w:t xml:space="preserve">yty lištami nebo pásy. Rozmístění pracovních a optických </w:t>
      </w:r>
      <w:proofErr w:type="spellStart"/>
      <w:r w:rsidRPr="00154596">
        <w:t>spar</w:t>
      </w:r>
      <w:proofErr w:type="spellEnd"/>
      <w:r w:rsidRPr="00154596">
        <w:t xml:space="preserve"> musí být odsouhlaseno architektem a zadavatelem. Pracovní postup musí být navržen tak, aby nedocházelo ke vzniku větších než vlasových trhlin nebo k následnému znečištění nebo poškození povrchu.</w:t>
      </w:r>
    </w:p>
    <w:p w:rsidR="00725036" w:rsidRPr="00154596" w:rsidRDefault="00725036" w:rsidP="00725036">
      <w:r w:rsidRPr="00343608">
        <w:rPr>
          <w:rFonts w:cs="Tahoma"/>
          <w:u w:val="single"/>
        </w:rPr>
        <w:t>Kategorie c</w:t>
      </w:r>
      <w:r w:rsidRPr="00451D1E">
        <w:rPr>
          <w:rFonts w:cs="Tahoma"/>
          <w:u w:val="single"/>
        </w:rPr>
        <w:t>)</w:t>
      </w:r>
      <w:r w:rsidRPr="00343608">
        <w:rPr>
          <w:rFonts w:cs="Tahoma"/>
        </w:rPr>
        <w:t xml:space="preserve"> platí pro vizuálně exponované povrchy a esteticky náročné prostory. Rozměrová tolerance se zpřísňuje na </w:t>
      </w:r>
      <w:r w:rsidRPr="00343608">
        <w:rPr>
          <w:rFonts w:cs="Tahoma"/>
        </w:rPr>
        <w:sym w:font="Symbol" w:char="F0B1"/>
      </w:r>
      <w:r w:rsidRPr="00343608">
        <w:rPr>
          <w:rFonts w:cs="Tahoma"/>
        </w:rPr>
        <w:t xml:space="preserve"> 10mm v obou směrech, bednění je nutné překontrolovat z hlediska nerovností. Povrch musí být hladký, celistvý, vyrovnaný, ve stejném bar</w:t>
      </w:r>
      <w:r w:rsidRPr="00154596">
        <w:t>evném odstín</w:t>
      </w:r>
      <w:r>
        <w:t>u, napínací zámky a </w:t>
      </w:r>
      <w:r w:rsidRPr="00154596">
        <w:t>místa styku bednění musí být odsouhlasena architektem. Předpokládá se provedení zkušebních vzorků, jejich schválení a uchovávání pro další porovnávání. Až do kolaudace musí být plochy chráněny před možným poškozením.</w:t>
      </w:r>
    </w:p>
    <w:p w:rsidR="00725036" w:rsidRPr="00C9047E" w:rsidRDefault="00725036" w:rsidP="00725036">
      <w:r w:rsidRPr="00343608">
        <w:t xml:space="preserve">Poznámka: Jeden a týž prvek může být zařazen do různých kategorií, rozhoduje kategorie </w:t>
      </w:r>
      <w:r w:rsidRPr="00C9047E">
        <w:t>s vyššími nároky.</w:t>
      </w:r>
    </w:p>
    <w:p w:rsidR="00725036" w:rsidRPr="00C9047E" w:rsidRDefault="00725036" w:rsidP="00725036">
      <w:pPr>
        <w:pStyle w:val="Nadpis4"/>
      </w:pPr>
      <w:bookmarkStart w:id="47" w:name="_Toc119143212"/>
      <w:bookmarkStart w:id="48" w:name="_Toc204025753"/>
      <w:bookmarkStart w:id="49" w:name="_Toc274143419"/>
      <w:bookmarkStart w:id="50" w:name="_Toc405689715"/>
      <w:bookmarkStart w:id="51" w:name="_Toc26966401"/>
      <w:r w:rsidRPr="00C9047E">
        <w:t xml:space="preserve">Řádné </w:t>
      </w:r>
      <w:r>
        <w:t xml:space="preserve">a dodatečné </w:t>
      </w:r>
      <w:r w:rsidRPr="00C9047E">
        <w:t>kotvení konstrukce</w:t>
      </w:r>
      <w:bookmarkEnd w:id="47"/>
      <w:bookmarkEnd w:id="48"/>
      <w:bookmarkEnd w:id="49"/>
      <w:bookmarkEnd w:id="50"/>
      <w:bookmarkEnd w:id="51"/>
      <w:r w:rsidRPr="00C9047E">
        <w:t xml:space="preserve"> </w:t>
      </w:r>
    </w:p>
    <w:p w:rsidR="00725036" w:rsidRPr="00C9047E" w:rsidRDefault="00725036" w:rsidP="00725036">
      <w:pPr>
        <w:ind w:firstLine="576"/>
      </w:pPr>
      <w:r w:rsidRPr="00C9047E">
        <w:t xml:space="preserve">Svislé nosné monolitické konstrukce jsou vždy vyvazovány na kotevní výztuž z předchozí sousedící monolitické konstrukce. Veškeré sousedící monolitické konstrukce jsou navzájem provázané výztuží. Každý vzniklý vyvázaný roh (ať ve stěně nebo v desce) musí mít zavlečenou vnitřní </w:t>
      </w:r>
      <w:proofErr w:type="spellStart"/>
      <w:r w:rsidRPr="00C9047E">
        <w:t>závlačovou</w:t>
      </w:r>
      <w:proofErr w:type="spellEnd"/>
      <w:r w:rsidRPr="00C9047E">
        <w:t xml:space="preserve"> výztuž. Pro kotvení platí vždy délky výztuže na min. kotevní délku (dle třídy betonu a profilu výztuže – cca 40 profilů). Pro nastavování výztuží platí vždy min. délka přesahu (dle třídy betonu a profilu výztuže – cca </w:t>
      </w:r>
      <w:r>
        <w:t>6</w:t>
      </w:r>
      <w:r w:rsidRPr="00C9047E">
        <w:t>0 profilů).</w:t>
      </w:r>
    </w:p>
    <w:p w:rsidR="00725036" w:rsidRPr="00C9047E" w:rsidRDefault="00725036" w:rsidP="00725036">
      <w:pPr>
        <w:ind w:firstLine="576"/>
      </w:pPr>
      <w:r w:rsidRPr="00C9047E">
        <w:t xml:space="preserve">Veškeré dodatečné kotvení musí být předem odsouhlaseno projektantem prováděcí části dokumentace. Dodatečné kotvení se bude provádět pomocí navrtáváky a vlepené výztuže. Osazování </w:t>
      </w:r>
      <w:r w:rsidRPr="00C9047E">
        <w:lastRenderedPageBreak/>
        <w:t xml:space="preserve">výztuže se řídí technologickými předpisy výrobce. Pro kotvení v tlaku platí vždy délky výztuže na min. kotevní délku (dle třídy betonu a profilu výztuže – cca 40 profilů). Pro kotvení v tahu platí vždy délky výztuže na min. přesahovou délku (dle třídy betonu a profilu výztuže – cca </w:t>
      </w:r>
      <w:r>
        <w:t>6</w:t>
      </w:r>
      <w:r w:rsidRPr="00C9047E">
        <w:t>0 profilů).</w:t>
      </w:r>
    </w:p>
    <w:p w:rsidR="00725036" w:rsidRPr="00C9047E" w:rsidRDefault="00725036" w:rsidP="00725036">
      <w:pPr>
        <w:pStyle w:val="Nadpis4"/>
        <w:rPr>
          <w:szCs w:val="22"/>
        </w:rPr>
      </w:pPr>
      <w:bookmarkStart w:id="52" w:name="_Toc274143422"/>
      <w:bookmarkStart w:id="53" w:name="_Toc405689717"/>
      <w:bookmarkStart w:id="54" w:name="_Toc26966402"/>
      <w:r w:rsidRPr="00C9047E">
        <w:t>Deformace betonových konstrukcí</w:t>
      </w:r>
      <w:bookmarkEnd w:id="52"/>
      <w:bookmarkEnd w:id="53"/>
      <w:bookmarkEnd w:id="54"/>
    </w:p>
    <w:p w:rsidR="00725036" w:rsidRPr="00D75C3C" w:rsidRDefault="00725036" w:rsidP="00725036">
      <w:bookmarkStart w:id="55" w:name="_Toc204025758"/>
      <w:bookmarkStart w:id="56" w:name="_Toc274143423"/>
      <w:r w:rsidRPr="00D75C3C">
        <w:t>Svislé deformace betonové konstrukce jsou omezeny ustanoveními norem ČSN EN 1992-1-1 „</w:t>
      </w:r>
      <w:proofErr w:type="spellStart"/>
      <w:r w:rsidRPr="00D75C3C">
        <w:t>Eurokód</w:t>
      </w:r>
      <w:proofErr w:type="spellEnd"/>
      <w:r w:rsidRPr="00D75C3C">
        <w:t xml:space="preserve"> 2: Navrhování betonových konstrukcí. Část 1-1: Obecná pravidla a pravidla pro pozemní stavby“. Vodorovné deformace nejsou omezeny ve výše uvedené normě, ale budou omezeny na 1/500 výšky konstrukce a to i po jednotlivých podlažích. Deformace konstrukcí jsou limitovány obecnými texty v ČSN EN 1992-1-1 [11] čl. 7.4.1, které definují nutnost zajištění funkčnosti a vzhledu konstrukce. Dále se správně zdůrazňuje nutnost přihlédnout k povaze konstrukce a k její interakci s dalším vybavením budovy (příčky, obklady, technická zařízení a povrchy). Taková kritéria je nutné projednat a nechat schválit během projektování investorem a dodavateli ostatních konstrukcí. Čl. 7.4.1 odst. (4) uvádí údaje o limitu průhybu 1/250 rozpětí při kvazi stálém zatížení a limit nárůstu průhybu 1/500 rozpětí při kvazi stálém zatížení od zabudování prvku viz odst. (5). Tyto hodnoty je nutné považovat za velmi orientační, pro riziko porušení nenosných částí budov nemusí být dostačující. Pro kmitání nejsou v ČSN EN 1990 [1] a ČSN EN 1992-1-1 [11] stanovena konkrétní kritéria. Uvedené orientační hodnoty mezních průhybů mají zajistit vyhovující funkčnost staveb, a to např. obytných, administrativních a veřejných budov nebo továren, pokud na ně nejsou kladeny zvláštní požadavky.</w:t>
      </w:r>
    </w:p>
    <w:p w:rsidR="00725036" w:rsidRPr="00D75C3C" w:rsidRDefault="00725036" w:rsidP="00725036">
      <w:r w:rsidRPr="00D75C3C">
        <w:t>a) Při požadavcích na vzhled a obecnou použitelnost:</w:t>
      </w:r>
    </w:p>
    <w:p w:rsidR="00725036" w:rsidRPr="00D75C3C" w:rsidRDefault="00725036" w:rsidP="00725036">
      <w:pPr>
        <w:ind w:left="1134" w:firstLine="0"/>
      </w:pPr>
      <w:r w:rsidRPr="00D75C3C">
        <w:t>Průhyb vypočtený při kvazi stálém zatížení nemá překročit hodnotu 1/250 rozpětí. Průhyb se stanoví ve vztahu k podporám. Pro kompenzaci celého průhybu nebo jeho části lze použít nadvýšení, které nemá překročit hodnotu 1/250 rozpětí.</w:t>
      </w:r>
    </w:p>
    <w:p w:rsidR="00725036" w:rsidRPr="00D75C3C" w:rsidRDefault="00725036" w:rsidP="00725036">
      <w:r w:rsidRPr="00D75C3C">
        <w:t>b) Při požadavcích na průhyby po zabudování prvku:</w:t>
      </w:r>
    </w:p>
    <w:p w:rsidR="00725036" w:rsidRDefault="00725036" w:rsidP="00725036">
      <w:pPr>
        <w:ind w:left="1134" w:firstLine="0"/>
      </w:pPr>
      <w:r w:rsidRPr="00D75C3C">
        <w:t>Průhyb od zatížení po zabudování prvku vypočtený při kvazi stálém zatížení nemá překročit hodnotu 1/500 rozpětí. Toto kritérium je třeba kontrolovat, pokud nadměrné průhyby mohou poškodit připojené prvky (např. příčky, zasklení, obklady, technická zařízení budov apod.).</w:t>
      </w:r>
    </w:p>
    <w:p w:rsidR="007B541A" w:rsidRPr="00C9047E" w:rsidRDefault="007B541A" w:rsidP="007B541A">
      <w:pPr>
        <w:pStyle w:val="Nadpis4"/>
      </w:pPr>
      <w:bookmarkStart w:id="57" w:name="_Toc405689718"/>
      <w:bookmarkStart w:id="58" w:name="_Toc474214718"/>
      <w:bookmarkStart w:id="59" w:name="_Toc26966403"/>
      <w:r w:rsidRPr="00C9047E">
        <w:t>Pracovní spáry</w:t>
      </w:r>
      <w:bookmarkEnd w:id="57"/>
      <w:bookmarkEnd w:id="58"/>
      <w:bookmarkEnd w:id="59"/>
    </w:p>
    <w:p w:rsidR="007B541A" w:rsidRPr="00C9047E" w:rsidRDefault="007B541A" w:rsidP="007B541A">
      <w:r w:rsidRPr="00C9047E">
        <w:t>Pracovní spáry při betonáži se předpokládají vždy na spodním a horním líci stropní konstrukce. Konstrukce vertikálních komunikačních prvků (rampy, schodiště) budou betonovány dodatečně a navázání výztuže bude provedeno s pomocí přípravků osazených před betonáží do souvisejících svislých konstrukcí.</w:t>
      </w:r>
    </w:p>
    <w:p w:rsidR="007B541A" w:rsidRPr="00C9047E" w:rsidRDefault="007B541A" w:rsidP="007B541A">
      <w:pPr>
        <w:pStyle w:val="Nadpis4"/>
      </w:pPr>
      <w:bookmarkStart w:id="60" w:name="_Toc204025759"/>
      <w:bookmarkStart w:id="61" w:name="_Toc274143424"/>
      <w:bookmarkStart w:id="62" w:name="_Toc405689719"/>
      <w:bookmarkStart w:id="63" w:name="_Toc474214719"/>
      <w:bookmarkStart w:id="64" w:name="_Toc26966404"/>
      <w:r w:rsidRPr="00C9047E">
        <w:t>Smršťování a dotvarování betonu</w:t>
      </w:r>
      <w:bookmarkEnd w:id="60"/>
      <w:bookmarkEnd w:id="61"/>
      <w:bookmarkEnd w:id="62"/>
      <w:bookmarkEnd w:id="63"/>
      <w:bookmarkEnd w:id="64"/>
    </w:p>
    <w:p w:rsidR="007B541A" w:rsidRPr="00C9047E" w:rsidRDefault="007B541A" w:rsidP="007B541A">
      <w:r w:rsidRPr="00C9047E">
        <w:t>Nepříznivé účinky od smršťování betonu budou omezeny vhodným uspořádáním výztuže, například uložením výztuže i v tlačené oblasti stropní desky, vhodnou technologií ukládání betonu, dodržováním technologické kázně, kvalitním ošetřováním uloženého betonu, vhodným složením betonov</w:t>
      </w:r>
      <w:r>
        <w:t>é směsi</w:t>
      </w:r>
      <w:r w:rsidRPr="00C9047E">
        <w:t>. Standardně bude použit beton, který dosáhne požadovaných vlastností po 28 dnech od uložení betonové směsi.</w:t>
      </w:r>
    </w:p>
    <w:p w:rsidR="00725036" w:rsidRPr="00C9047E" w:rsidRDefault="00725036" w:rsidP="00725036">
      <w:pPr>
        <w:pStyle w:val="Nadpis4"/>
      </w:pPr>
      <w:bookmarkStart w:id="65" w:name="_Toc204025760"/>
      <w:bookmarkStart w:id="66" w:name="_Toc274143425"/>
      <w:bookmarkStart w:id="67" w:name="_Toc405689720"/>
      <w:bookmarkStart w:id="68" w:name="_Toc26966405"/>
      <w:bookmarkEnd w:id="55"/>
      <w:bookmarkEnd w:id="56"/>
      <w:r w:rsidRPr="00C9047E">
        <w:lastRenderedPageBreak/>
        <w:t>Tolerance betonových konstrukcí</w:t>
      </w:r>
      <w:bookmarkEnd w:id="65"/>
      <w:bookmarkEnd w:id="66"/>
      <w:bookmarkEnd w:id="67"/>
      <w:bookmarkEnd w:id="68"/>
    </w:p>
    <w:p w:rsidR="000C24EE" w:rsidRPr="00E114F4" w:rsidRDefault="00725036" w:rsidP="000C24EE">
      <w:pPr>
        <w:rPr>
          <w:color w:val="FF0000"/>
        </w:rPr>
      </w:pPr>
      <w:r w:rsidRPr="00C9047E">
        <w:t>Tolerance vertikální i horizontální, jak celkové tak lokální, nosné železobetonové konstrukce jsou omezeny podle znění ČSN </w:t>
      </w:r>
      <w:r>
        <w:t>EN 13670</w:t>
      </w:r>
      <w:r w:rsidRPr="00C9047E">
        <w:t xml:space="preserve"> „</w:t>
      </w:r>
      <w:r>
        <w:t>Provádění betonových konstrukcí</w:t>
      </w:r>
      <w:r w:rsidRPr="00C9047E">
        <w:t>“</w:t>
      </w:r>
      <w:r>
        <w:t xml:space="preserve"> – Toleranční třída 1</w:t>
      </w:r>
      <w:r w:rsidRPr="00C9047E">
        <w:t xml:space="preserve">. </w:t>
      </w:r>
    </w:p>
    <w:p w:rsidR="00725036" w:rsidRPr="00B744B4" w:rsidRDefault="00725036" w:rsidP="00725036">
      <w:pPr>
        <w:pStyle w:val="Nadpis4"/>
      </w:pPr>
      <w:bookmarkStart w:id="69" w:name="_Toc271636264"/>
      <w:bookmarkStart w:id="70" w:name="_Toc274143426"/>
      <w:bookmarkStart w:id="71" w:name="_Toc405689721"/>
      <w:bookmarkStart w:id="72" w:name="_Toc26966406"/>
      <w:r w:rsidRPr="00B744B4">
        <w:t xml:space="preserve">Provedení </w:t>
      </w:r>
      <w:r>
        <w:t xml:space="preserve">betonových </w:t>
      </w:r>
      <w:r w:rsidRPr="00B744B4">
        <w:t>konstrukc</w:t>
      </w:r>
      <w:r>
        <w:t>í</w:t>
      </w:r>
      <w:r w:rsidRPr="00B744B4">
        <w:t xml:space="preserve"> s ohledem na požární zatížení</w:t>
      </w:r>
      <w:bookmarkEnd w:id="69"/>
      <w:bookmarkEnd w:id="70"/>
      <w:bookmarkEnd w:id="71"/>
      <w:bookmarkEnd w:id="72"/>
    </w:p>
    <w:p w:rsidR="00725036" w:rsidRDefault="00725036" w:rsidP="00725036">
      <w:r>
        <w:t>Není-li uvedeno jinak, jsou železobetonové konstrukce standardně navrženy na požární odolnost 90 minut</w:t>
      </w:r>
      <w:r w:rsidR="004B2DC0">
        <w:t xml:space="preserve"> (stěny, desky), resp. 45 minut (sloupy)</w:t>
      </w:r>
      <w:r>
        <w:t>. Pro</w:t>
      </w:r>
      <w:r w:rsidR="004B2DC0">
        <w:t> </w:t>
      </w:r>
      <w:r>
        <w:t xml:space="preserve">posouzení požární odolnosti nosných železobetonových prvků byly použity tabulky firmy PAVUS a.s. - „Hodnoty požární odolnosti stavebních konstrukcí podle </w:t>
      </w:r>
      <w:proofErr w:type="spellStart"/>
      <w:r>
        <w:t>Eurokódů</w:t>
      </w:r>
      <w:proofErr w:type="spellEnd"/>
      <w:r>
        <w:t>“. Tyto hodnoty jsou z hlediska návrhu na straně bezpečné a odpovídají požadavkům normy ČSN EN 1992-1-2: „</w:t>
      </w:r>
      <w:proofErr w:type="spellStart"/>
      <w:r>
        <w:t>Eurokód</w:t>
      </w:r>
      <w:proofErr w:type="spellEnd"/>
      <w:r>
        <w:t xml:space="preserve"> 2: Navrhování betonových konstrukcí - Část 1-2: Obecná pravidla - Navrhování konstrukcí na účinky požáru“.</w:t>
      </w:r>
    </w:p>
    <w:p w:rsidR="00574496" w:rsidRPr="00587513" w:rsidRDefault="00574496" w:rsidP="00574496">
      <w:pPr>
        <w:pStyle w:val="Nadpis3"/>
      </w:pPr>
      <w:bookmarkStart w:id="73" w:name="_Toc474214723"/>
      <w:bookmarkStart w:id="74" w:name="_Toc26966407"/>
      <w:r>
        <w:t>Provedení ocelových konstrukcí</w:t>
      </w:r>
      <w:bookmarkEnd w:id="73"/>
      <w:bookmarkEnd w:id="74"/>
    </w:p>
    <w:p w:rsidR="00574496" w:rsidRDefault="00574496" w:rsidP="00574496">
      <w:r w:rsidRPr="00587513">
        <w:t>Výpočet spolehlivosti konstrukce dle výše citovaných norem je proveden s předpokladem, že bude uplatňována odpovídající úroveň stavebních prací a systém řízení jakosti dle ČSN EN 1090-2 – Provádění ocelových konstrukcí a hliníkových konstrukcí – Část 2: Technické požadavky na ocelové konstrukce.</w:t>
      </w:r>
      <w:r>
        <w:t xml:space="preserve"> Zatřídění konstrukce má být provedeno dle Přílohy B:</w:t>
      </w:r>
    </w:p>
    <w:p w:rsidR="00574496" w:rsidRPr="00370DFD" w:rsidRDefault="00574496" w:rsidP="00574496">
      <w:pPr>
        <w:spacing w:before="120" w:after="120" w:line="240" w:lineRule="auto"/>
        <w:ind w:firstLine="0"/>
        <w:jc w:val="center"/>
        <w:rPr>
          <w:rFonts w:eastAsiaTheme="minorHAnsi" w:cstheme="minorBidi"/>
          <w:b/>
          <w:lang w:eastAsia="en-US"/>
        </w:rPr>
      </w:pPr>
      <w:r>
        <w:rPr>
          <w:rFonts w:eastAsiaTheme="minorHAnsi" w:cstheme="minorBidi"/>
          <w:b/>
          <w:noProof/>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415290</wp:posOffset>
                </wp:positionV>
                <wp:extent cx="5855970" cy="498475"/>
                <wp:effectExtent l="10795" t="15240" r="10160" b="1016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970" cy="4984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7" o:spid="_x0000_s1026" style="position:absolute;margin-left:-5.7pt;margin-top:32.7pt;width:461.1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" filled="f" strokeweight="1pt"/>
            </w:pict>
          </mc:Fallback>
        </mc:AlternateContent>
      </w:r>
      <w:r w:rsidRPr="00370DFD">
        <w:rPr>
          <w:rFonts w:eastAsiaTheme="minorHAnsi" w:cstheme="minorBidi"/>
          <w:b/>
          <w:lang w:eastAsia="en-US"/>
        </w:rPr>
        <w:t>Tabulka B.</w:t>
      </w:r>
      <w:r>
        <w:rPr>
          <w:rFonts w:eastAsiaTheme="minorHAnsi" w:cstheme="minorBidi"/>
          <w:b/>
          <w:lang w:eastAsia="en-US"/>
        </w:rPr>
        <w:t> </w:t>
      </w:r>
      <w:r w:rsidRPr="00370DFD">
        <w:rPr>
          <w:rFonts w:eastAsiaTheme="minorHAnsi" w:cstheme="minorBidi"/>
          <w:b/>
          <w:lang w:eastAsia="en-US"/>
        </w:rPr>
        <w:t>1 – Navržená kritéria pro kategorie použitelnosti</w:t>
      </w:r>
    </w:p>
    <w:tbl>
      <w:tblPr>
        <w:tblStyle w:val="Mkatabulky3"/>
        <w:tblW w:w="0" w:type="auto"/>
        <w:tblLook w:val="04A0" w:firstRow="1" w:lastRow="0" w:firstColumn="1" w:lastColumn="0" w:noHBand="0" w:noVBand="1"/>
      </w:tblPr>
      <w:tblGrid>
        <w:gridCol w:w="1242"/>
        <w:gridCol w:w="7970"/>
      </w:tblGrid>
      <w:tr w:rsidR="00574496" w:rsidRPr="00370DFD" w:rsidTr="006D3DFF">
        <w:tc>
          <w:tcPr>
            <w:tcW w:w="1242" w:type="dxa"/>
          </w:tcPr>
          <w:p w:rsidR="00574496" w:rsidRPr="00370DFD" w:rsidRDefault="00574496" w:rsidP="006D3DFF">
            <w:pPr>
              <w:spacing w:line="240" w:lineRule="auto"/>
              <w:ind w:firstLine="0"/>
              <w:jc w:val="center"/>
              <w:rPr>
                <w:sz w:val="16"/>
                <w:szCs w:val="16"/>
              </w:rPr>
            </w:pPr>
            <w:r w:rsidRPr="00370DFD">
              <w:rPr>
                <w:sz w:val="16"/>
                <w:szCs w:val="16"/>
              </w:rPr>
              <w:t>Kategorie</w:t>
            </w:r>
          </w:p>
        </w:tc>
        <w:tc>
          <w:tcPr>
            <w:tcW w:w="7970" w:type="dxa"/>
          </w:tcPr>
          <w:p w:rsidR="00574496" w:rsidRPr="00370DFD" w:rsidRDefault="00574496" w:rsidP="006D3DFF">
            <w:pPr>
              <w:spacing w:line="240" w:lineRule="auto"/>
              <w:ind w:firstLine="0"/>
              <w:jc w:val="center"/>
              <w:rPr>
                <w:sz w:val="16"/>
                <w:szCs w:val="16"/>
              </w:rPr>
            </w:pPr>
            <w:r w:rsidRPr="00370DFD">
              <w:rPr>
                <w:sz w:val="16"/>
                <w:szCs w:val="16"/>
              </w:rPr>
              <w:t>Kritéria</w:t>
            </w:r>
          </w:p>
        </w:tc>
      </w:tr>
      <w:tr w:rsidR="00574496" w:rsidRPr="00370DFD" w:rsidTr="006D3DFF">
        <w:tc>
          <w:tcPr>
            <w:tcW w:w="1242" w:type="dxa"/>
          </w:tcPr>
          <w:p w:rsidR="00574496" w:rsidRPr="00370DFD" w:rsidRDefault="00574496" w:rsidP="006D3DFF">
            <w:pPr>
              <w:spacing w:line="240" w:lineRule="auto"/>
              <w:ind w:firstLine="0"/>
              <w:jc w:val="center"/>
              <w:rPr>
                <w:sz w:val="16"/>
                <w:szCs w:val="16"/>
              </w:rPr>
            </w:pPr>
            <w:r w:rsidRPr="00370DFD">
              <w:rPr>
                <w:sz w:val="16"/>
                <w:szCs w:val="16"/>
              </w:rPr>
              <w:t>SC1</w:t>
            </w:r>
          </w:p>
        </w:tc>
        <w:tc>
          <w:tcPr>
            <w:tcW w:w="7970" w:type="dxa"/>
          </w:tcPr>
          <w:p w:rsidR="00574496" w:rsidRPr="00370DFD" w:rsidRDefault="00574496" w:rsidP="006D3DFF">
            <w:pPr>
              <w:numPr>
                <w:ilvl w:val="0"/>
                <w:numId w:val="6"/>
              </w:numPr>
              <w:spacing w:line="240" w:lineRule="auto"/>
              <w:contextualSpacing/>
              <w:jc w:val="left"/>
              <w:rPr>
                <w:sz w:val="16"/>
                <w:szCs w:val="16"/>
              </w:rPr>
            </w:pPr>
            <w:r w:rsidRPr="00370DFD">
              <w:rPr>
                <w:sz w:val="16"/>
                <w:szCs w:val="16"/>
              </w:rPr>
              <w:t>Konstrukce a dílce navržené pouze na kvazistatické zatížení (příklad: pozemní stavby)</w:t>
            </w:r>
          </w:p>
          <w:p w:rsidR="00574496" w:rsidRPr="00370DFD" w:rsidRDefault="00574496" w:rsidP="006D3DFF">
            <w:pPr>
              <w:numPr>
                <w:ilvl w:val="0"/>
                <w:numId w:val="6"/>
              </w:numPr>
              <w:spacing w:line="240" w:lineRule="auto"/>
              <w:contextualSpacing/>
              <w:jc w:val="left"/>
              <w:rPr>
                <w:sz w:val="16"/>
                <w:szCs w:val="16"/>
              </w:rPr>
            </w:pPr>
            <w:r w:rsidRPr="00370DFD">
              <w:rPr>
                <w:sz w:val="16"/>
                <w:szCs w:val="16"/>
              </w:rPr>
              <w:t>Konstrukce a dílce s přípoji navržené pro seizmické zatížení v oblastech s nízkou seizmickou aktivitou a v DCL *</w:t>
            </w:r>
          </w:p>
          <w:p w:rsidR="00574496" w:rsidRPr="00370DFD" w:rsidRDefault="00574496" w:rsidP="006D3DFF">
            <w:pPr>
              <w:numPr>
                <w:ilvl w:val="0"/>
                <w:numId w:val="6"/>
              </w:numPr>
              <w:spacing w:line="240" w:lineRule="auto"/>
              <w:contextualSpacing/>
              <w:jc w:val="left"/>
              <w:rPr>
                <w:sz w:val="16"/>
                <w:szCs w:val="16"/>
              </w:rPr>
            </w:pPr>
            <w:r w:rsidRPr="00370DFD">
              <w:rPr>
                <w:sz w:val="16"/>
                <w:szCs w:val="16"/>
              </w:rPr>
              <w:t>Konstrukce a dílce navržené na únavové zatížení od jeřábu (třída S</w:t>
            </w:r>
            <w:r w:rsidRPr="00370DFD">
              <w:rPr>
                <w:sz w:val="16"/>
                <w:szCs w:val="16"/>
                <w:vertAlign w:val="subscript"/>
              </w:rPr>
              <w:t>0</w:t>
            </w:r>
            <w:r w:rsidRPr="00370DFD">
              <w:rPr>
                <w:sz w:val="16"/>
                <w:szCs w:val="16"/>
              </w:rPr>
              <w:t>) **</w:t>
            </w:r>
          </w:p>
        </w:tc>
      </w:tr>
      <w:tr w:rsidR="00574496" w:rsidRPr="00370DFD" w:rsidTr="006D3DFF">
        <w:tc>
          <w:tcPr>
            <w:tcW w:w="1242" w:type="dxa"/>
          </w:tcPr>
          <w:p w:rsidR="00574496" w:rsidRPr="00370DFD" w:rsidRDefault="00574496" w:rsidP="006D3DFF">
            <w:pPr>
              <w:spacing w:line="240" w:lineRule="auto"/>
              <w:ind w:firstLine="0"/>
              <w:jc w:val="center"/>
              <w:rPr>
                <w:sz w:val="16"/>
                <w:szCs w:val="16"/>
              </w:rPr>
            </w:pPr>
            <w:r w:rsidRPr="00370DFD">
              <w:rPr>
                <w:sz w:val="16"/>
                <w:szCs w:val="16"/>
              </w:rPr>
              <w:t>SC2</w:t>
            </w:r>
          </w:p>
        </w:tc>
        <w:tc>
          <w:tcPr>
            <w:tcW w:w="7970" w:type="dxa"/>
          </w:tcPr>
          <w:p w:rsidR="00574496" w:rsidRPr="00370DFD" w:rsidRDefault="00574496" w:rsidP="006D3DFF">
            <w:pPr>
              <w:numPr>
                <w:ilvl w:val="0"/>
                <w:numId w:val="7"/>
              </w:numPr>
              <w:spacing w:line="240" w:lineRule="auto"/>
              <w:contextualSpacing/>
              <w:jc w:val="left"/>
              <w:rPr>
                <w:sz w:val="16"/>
                <w:szCs w:val="16"/>
              </w:rPr>
            </w:pPr>
            <w:r w:rsidRPr="00370DFD">
              <w:rPr>
                <w:sz w:val="16"/>
                <w:szCs w:val="16"/>
              </w:rPr>
              <w:t>Konstrukce a dílce navržené na únavu podle EN 1993. (příklady: Silniční a železniční mosty, jeřáby (třídy S</w:t>
            </w:r>
            <w:r w:rsidRPr="00370DFD">
              <w:rPr>
                <w:sz w:val="16"/>
                <w:szCs w:val="16"/>
                <w:vertAlign w:val="subscript"/>
              </w:rPr>
              <w:t>1</w:t>
            </w:r>
            <w:r w:rsidRPr="00370DFD">
              <w:rPr>
                <w:sz w:val="16"/>
                <w:szCs w:val="16"/>
              </w:rPr>
              <w:t xml:space="preserve"> až S</w:t>
            </w:r>
            <w:r w:rsidRPr="00370DFD">
              <w:rPr>
                <w:sz w:val="16"/>
                <w:szCs w:val="16"/>
                <w:vertAlign w:val="subscript"/>
              </w:rPr>
              <w:t>9</w:t>
            </w:r>
            <w:r w:rsidRPr="00370DFD">
              <w:rPr>
                <w:sz w:val="16"/>
                <w:szCs w:val="16"/>
              </w:rPr>
              <w:t>)**, konstrukce vystavené vibracím vyvolaným větrem, zatížené davem lidí nebo rotačním strojem)</w:t>
            </w:r>
          </w:p>
          <w:p w:rsidR="00574496" w:rsidRPr="00370DFD" w:rsidRDefault="00574496" w:rsidP="006D3DFF">
            <w:pPr>
              <w:numPr>
                <w:ilvl w:val="0"/>
                <w:numId w:val="7"/>
              </w:numPr>
              <w:spacing w:line="240" w:lineRule="auto"/>
              <w:contextualSpacing/>
              <w:jc w:val="left"/>
              <w:rPr>
                <w:sz w:val="16"/>
                <w:szCs w:val="16"/>
              </w:rPr>
            </w:pPr>
            <w:r w:rsidRPr="00370DFD">
              <w:rPr>
                <w:sz w:val="16"/>
                <w:szCs w:val="16"/>
              </w:rPr>
              <w:t>Konstrukce a dílce s přípoji navržené na seizmické zatížení v oblastech se střední nebo vysokou seizmickou aktivitou a v DCM* a DCH*</w:t>
            </w:r>
          </w:p>
        </w:tc>
      </w:tr>
      <w:tr w:rsidR="00574496" w:rsidRPr="00370DFD" w:rsidTr="006D3DFF">
        <w:tc>
          <w:tcPr>
            <w:tcW w:w="9212" w:type="dxa"/>
            <w:gridSpan w:val="2"/>
          </w:tcPr>
          <w:p w:rsidR="00574496" w:rsidRPr="00370DFD" w:rsidRDefault="00574496" w:rsidP="006D3DFF">
            <w:pPr>
              <w:spacing w:line="240" w:lineRule="auto"/>
              <w:ind w:firstLine="0"/>
              <w:jc w:val="left"/>
              <w:rPr>
                <w:sz w:val="16"/>
                <w:szCs w:val="16"/>
              </w:rPr>
            </w:pPr>
            <w:r>
              <w:rPr>
                <w:sz w:val="16"/>
                <w:szCs w:val="16"/>
              </w:rPr>
              <w:t xml:space="preserve">* </w:t>
            </w:r>
            <w:r w:rsidRPr="00370DFD">
              <w:rPr>
                <w:sz w:val="16"/>
                <w:szCs w:val="16"/>
              </w:rPr>
              <w:t>DCL, DCM, DCH: třídy duktility podle EN 1998-1.</w:t>
            </w:r>
          </w:p>
          <w:p w:rsidR="00574496" w:rsidRPr="00370DFD" w:rsidRDefault="00574496" w:rsidP="006D3DFF">
            <w:pPr>
              <w:spacing w:line="240" w:lineRule="auto"/>
              <w:ind w:firstLine="0"/>
              <w:jc w:val="left"/>
              <w:rPr>
                <w:sz w:val="16"/>
                <w:szCs w:val="16"/>
              </w:rPr>
            </w:pPr>
            <w:r w:rsidRPr="00370DFD">
              <w:rPr>
                <w:sz w:val="16"/>
                <w:szCs w:val="16"/>
              </w:rPr>
              <w:t>** Pro klasifikaci únavového zatížení od jeřábu viz EN 1991-3 a EN 13001-1.</w:t>
            </w:r>
          </w:p>
        </w:tc>
      </w:tr>
    </w:tbl>
    <w:p w:rsidR="00574496" w:rsidRPr="003B0270" w:rsidRDefault="00574496" w:rsidP="00574496">
      <w:pPr>
        <w:spacing w:before="120" w:line="240" w:lineRule="auto"/>
        <w:rPr>
          <w:sz w:val="16"/>
        </w:rPr>
      </w:pPr>
      <w:r w:rsidRPr="003B0270">
        <w:rPr>
          <w:sz w:val="16"/>
        </w:rPr>
        <w:t>Konstrukce nebo část konstrukce může obsahovat dílce nebo konstrukční detaily, které patří do rozdílných kategorií použitelnosti.</w:t>
      </w:r>
    </w:p>
    <w:p w:rsidR="00574496" w:rsidRPr="00370DFD" w:rsidRDefault="00574496" w:rsidP="00574496">
      <w:pPr>
        <w:spacing w:before="120" w:after="120" w:line="240" w:lineRule="auto"/>
        <w:ind w:firstLine="0"/>
        <w:jc w:val="center"/>
        <w:rPr>
          <w:rFonts w:eastAsiaTheme="minorHAnsi" w:cstheme="minorBidi"/>
          <w:b/>
          <w:lang w:eastAsia="en-US"/>
        </w:rPr>
      </w:pPr>
      <w:r>
        <w:rPr>
          <w:rFonts w:eastAsiaTheme="minorHAnsi" w:cstheme="minorBidi"/>
          <w:b/>
          <w:noProof/>
        </w:rPr>
        <mc:AlternateContent>
          <mc:Choice Requires="wps">
            <w:drawing>
              <wp:anchor distT="0" distB="0" distL="114300" distR="114300" simplePos="0" relativeHeight="251660288" behindDoc="0" locked="0" layoutInCell="1" allowOverlap="1">
                <wp:simplePos x="0" y="0"/>
                <wp:positionH relativeFrom="column">
                  <wp:posOffset>-72390</wp:posOffset>
                </wp:positionH>
                <wp:positionV relativeFrom="paragraph">
                  <wp:posOffset>419735</wp:posOffset>
                </wp:positionV>
                <wp:extent cx="5855970" cy="257810"/>
                <wp:effectExtent l="10795" t="10160" r="10160" b="8255"/>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5970" cy="25781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Obdélník 1" o:spid="_x0000_s1026" style="position:absolute;margin-left:-5.7pt;margin-top:33.05pt;width:461.1pt;height:2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" filled="f" strokeweight="1pt"/>
            </w:pict>
          </mc:Fallback>
        </mc:AlternateContent>
      </w:r>
      <w:r w:rsidRPr="00370DFD">
        <w:rPr>
          <w:rFonts w:eastAsiaTheme="minorHAnsi" w:cstheme="minorBidi"/>
          <w:b/>
          <w:lang w:eastAsia="en-US"/>
        </w:rPr>
        <w:t>Tabulka B.</w:t>
      </w:r>
      <w:r>
        <w:rPr>
          <w:rFonts w:eastAsiaTheme="minorHAnsi" w:cstheme="minorBidi"/>
          <w:b/>
          <w:lang w:eastAsia="en-US"/>
        </w:rPr>
        <w:t> </w:t>
      </w:r>
      <w:r w:rsidRPr="00370DFD">
        <w:rPr>
          <w:rFonts w:eastAsiaTheme="minorHAnsi" w:cstheme="minorBidi"/>
          <w:b/>
          <w:lang w:eastAsia="en-US"/>
        </w:rPr>
        <w:t>2 – Navržená kritéria pro výrobní kategorie</w:t>
      </w:r>
    </w:p>
    <w:tbl>
      <w:tblPr>
        <w:tblStyle w:val="Mkatabulky4"/>
        <w:tblW w:w="0" w:type="auto"/>
        <w:tblLook w:val="04A0" w:firstRow="1" w:lastRow="0" w:firstColumn="1" w:lastColumn="0" w:noHBand="0" w:noVBand="1"/>
      </w:tblPr>
      <w:tblGrid>
        <w:gridCol w:w="1242"/>
        <w:gridCol w:w="7970"/>
      </w:tblGrid>
      <w:tr w:rsidR="00574496" w:rsidRPr="00370DFD" w:rsidTr="006D3DFF">
        <w:tc>
          <w:tcPr>
            <w:tcW w:w="1242" w:type="dxa"/>
          </w:tcPr>
          <w:p w:rsidR="00574496" w:rsidRPr="00370DFD" w:rsidRDefault="00574496" w:rsidP="006D3DFF">
            <w:pPr>
              <w:spacing w:line="240" w:lineRule="auto"/>
              <w:ind w:firstLine="0"/>
              <w:jc w:val="center"/>
              <w:rPr>
                <w:sz w:val="16"/>
                <w:szCs w:val="16"/>
              </w:rPr>
            </w:pPr>
            <w:r w:rsidRPr="00370DFD">
              <w:rPr>
                <w:sz w:val="16"/>
                <w:szCs w:val="16"/>
              </w:rPr>
              <w:t>Kategorie</w:t>
            </w:r>
          </w:p>
        </w:tc>
        <w:tc>
          <w:tcPr>
            <w:tcW w:w="7970" w:type="dxa"/>
          </w:tcPr>
          <w:p w:rsidR="00574496" w:rsidRPr="00370DFD" w:rsidRDefault="00574496" w:rsidP="006D3DFF">
            <w:pPr>
              <w:spacing w:line="240" w:lineRule="auto"/>
              <w:ind w:firstLine="0"/>
              <w:jc w:val="center"/>
              <w:rPr>
                <w:sz w:val="16"/>
                <w:szCs w:val="16"/>
              </w:rPr>
            </w:pPr>
            <w:r w:rsidRPr="00370DFD">
              <w:rPr>
                <w:sz w:val="16"/>
                <w:szCs w:val="16"/>
              </w:rPr>
              <w:t>Kritéria</w:t>
            </w:r>
          </w:p>
        </w:tc>
      </w:tr>
      <w:tr w:rsidR="00574496" w:rsidRPr="00370DFD" w:rsidTr="006D3DFF">
        <w:tc>
          <w:tcPr>
            <w:tcW w:w="1242" w:type="dxa"/>
          </w:tcPr>
          <w:p w:rsidR="00574496" w:rsidRPr="00370DFD" w:rsidRDefault="00574496" w:rsidP="006D3DFF">
            <w:pPr>
              <w:spacing w:line="240" w:lineRule="auto"/>
              <w:ind w:firstLine="0"/>
              <w:jc w:val="center"/>
              <w:rPr>
                <w:sz w:val="16"/>
                <w:szCs w:val="16"/>
              </w:rPr>
            </w:pPr>
            <w:r w:rsidRPr="00370DFD">
              <w:rPr>
                <w:sz w:val="16"/>
                <w:szCs w:val="16"/>
              </w:rPr>
              <w:t>PC1</w:t>
            </w:r>
          </w:p>
        </w:tc>
        <w:tc>
          <w:tcPr>
            <w:tcW w:w="7970" w:type="dxa"/>
          </w:tcPr>
          <w:p w:rsidR="00574496" w:rsidRPr="00370DFD" w:rsidRDefault="00574496" w:rsidP="006D3DFF">
            <w:pPr>
              <w:numPr>
                <w:ilvl w:val="0"/>
                <w:numId w:val="8"/>
              </w:numPr>
              <w:spacing w:line="240" w:lineRule="auto"/>
              <w:contextualSpacing/>
              <w:jc w:val="left"/>
              <w:rPr>
                <w:sz w:val="16"/>
                <w:szCs w:val="16"/>
              </w:rPr>
            </w:pPr>
            <w:r w:rsidRPr="00370DFD">
              <w:rPr>
                <w:sz w:val="16"/>
                <w:szCs w:val="16"/>
              </w:rPr>
              <w:t>Nesvařované dílce vyrobené z výrobků jakékoliv pevnostní třídy oceli</w:t>
            </w:r>
          </w:p>
          <w:p w:rsidR="00574496" w:rsidRPr="00370DFD" w:rsidRDefault="00574496" w:rsidP="006D3DFF">
            <w:pPr>
              <w:numPr>
                <w:ilvl w:val="0"/>
                <w:numId w:val="8"/>
              </w:numPr>
              <w:spacing w:line="240" w:lineRule="auto"/>
              <w:contextualSpacing/>
              <w:jc w:val="left"/>
              <w:rPr>
                <w:sz w:val="16"/>
                <w:szCs w:val="16"/>
              </w:rPr>
            </w:pPr>
            <w:r w:rsidRPr="00370DFD">
              <w:rPr>
                <w:sz w:val="16"/>
                <w:szCs w:val="16"/>
              </w:rPr>
              <w:t>Svařované dílce vyrobené z výrobků z oceli nižší pevnostní třídy než S355</w:t>
            </w:r>
          </w:p>
        </w:tc>
      </w:tr>
      <w:tr w:rsidR="00574496" w:rsidRPr="00370DFD" w:rsidTr="006D3DFF">
        <w:tc>
          <w:tcPr>
            <w:tcW w:w="1242" w:type="dxa"/>
          </w:tcPr>
          <w:p w:rsidR="00574496" w:rsidRPr="00370DFD" w:rsidRDefault="00574496" w:rsidP="006D3DFF">
            <w:pPr>
              <w:spacing w:line="240" w:lineRule="auto"/>
              <w:ind w:firstLine="0"/>
              <w:jc w:val="center"/>
              <w:rPr>
                <w:sz w:val="16"/>
                <w:szCs w:val="16"/>
              </w:rPr>
            </w:pPr>
            <w:r w:rsidRPr="00370DFD">
              <w:rPr>
                <w:sz w:val="16"/>
                <w:szCs w:val="16"/>
              </w:rPr>
              <w:t>PC2</w:t>
            </w:r>
          </w:p>
        </w:tc>
        <w:tc>
          <w:tcPr>
            <w:tcW w:w="7970" w:type="dxa"/>
          </w:tcPr>
          <w:p w:rsidR="00574496" w:rsidRPr="00370DFD" w:rsidRDefault="00574496" w:rsidP="006D3DFF">
            <w:pPr>
              <w:numPr>
                <w:ilvl w:val="0"/>
                <w:numId w:val="9"/>
              </w:numPr>
              <w:spacing w:line="240" w:lineRule="auto"/>
              <w:contextualSpacing/>
              <w:jc w:val="left"/>
              <w:rPr>
                <w:sz w:val="16"/>
                <w:szCs w:val="16"/>
              </w:rPr>
            </w:pPr>
            <w:r w:rsidRPr="00370DFD">
              <w:rPr>
                <w:sz w:val="16"/>
                <w:szCs w:val="16"/>
              </w:rPr>
              <w:t>Svařované dílce vyrobené z výrobků z oceli S355a vyšší pevnostní třídy</w:t>
            </w:r>
          </w:p>
          <w:p w:rsidR="00574496" w:rsidRPr="00370DFD" w:rsidRDefault="00574496" w:rsidP="006D3DFF">
            <w:pPr>
              <w:numPr>
                <w:ilvl w:val="0"/>
                <w:numId w:val="9"/>
              </w:numPr>
              <w:spacing w:line="240" w:lineRule="auto"/>
              <w:contextualSpacing/>
              <w:jc w:val="left"/>
              <w:rPr>
                <w:sz w:val="16"/>
                <w:szCs w:val="16"/>
              </w:rPr>
            </w:pPr>
            <w:r w:rsidRPr="00370DFD">
              <w:rPr>
                <w:sz w:val="16"/>
                <w:szCs w:val="16"/>
              </w:rPr>
              <w:t>Základní díly pro celistvost konstrukce, které se svařují na staveništi</w:t>
            </w:r>
          </w:p>
          <w:p w:rsidR="00574496" w:rsidRPr="00370DFD" w:rsidRDefault="00574496" w:rsidP="006D3DFF">
            <w:pPr>
              <w:numPr>
                <w:ilvl w:val="0"/>
                <w:numId w:val="9"/>
              </w:numPr>
              <w:spacing w:line="240" w:lineRule="auto"/>
              <w:contextualSpacing/>
              <w:jc w:val="left"/>
              <w:rPr>
                <w:sz w:val="16"/>
                <w:szCs w:val="16"/>
              </w:rPr>
            </w:pPr>
            <w:r w:rsidRPr="00370DFD">
              <w:rPr>
                <w:sz w:val="16"/>
                <w:szCs w:val="16"/>
              </w:rPr>
              <w:t>Dílce tvářené za tepla nebo tepelně zpracované během výroby</w:t>
            </w:r>
          </w:p>
          <w:p w:rsidR="00574496" w:rsidRPr="00370DFD" w:rsidRDefault="00574496" w:rsidP="006D3DFF">
            <w:pPr>
              <w:numPr>
                <w:ilvl w:val="0"/>
                <w:numId w:val="9"/>
              </w:numPr>
              <w:spacing w:line="240" w:lineRule="auto"/>
              <w:contextualSpacing/>
              <w:jc w:val="left"/>
              <w:rPr>
                <w:sz w:val="16"/>
                <w:szCs w:val="16"/>
              </w:rPr>
            </w:pPr>
            <w:r w:rsidRPr="00370DFD">
              <w:rPr>
                <w:sz w:val="16"/>
                <w:szCs w:val="16"/>
              </w:rPr>
              <w:t>Dílce příhradových nosníků z kruhových dutých průřezů CHS vyžadující tvarově řezané konce</w:t>
            </w:r>
          </w:p>
        </w:tc>
      </w:tr>
    </w:tbl>
    <w:p w:rsidR="00574496" w:rsidRPr="003B0270" w:rsidRDefault="00574496" w:rsidP="00574496">
      <w:pPr>
        <w:spacing w:before="120" w:line="240" w:lineRule="auto"/>
        <w:rPr>
          <w:sz w:val="16"/>
        </w:rPr>
      </w:pPr>
      <w:r>
        <w:rPr>
          <w:sz w:val="16"/>
        </w:rPr>
        <w:t>Rizika spojená s prováděním konstrukce - Výrobní kategorie lze stanovit na základě tabulky B. 2.</w:t>
      </w:r>
    </w:p>
    <w:p w:rsidR="00574496" w:rsidRPr="00587513" w:rsidRDefault="00574496" w:rsidP="00574496">
      <w:pPr>
        <w:pStyle w:val="Nadpis4"/>
      </w:pPr>
      <w:bookmarkStart w:id="75" w:name="_Toc256422447"/>
      <w:bookmarkStart w:id="76" w:name="_Toc268002380"/>
      <w:bookmarkStart w:id="77" w:name="_Toc274143429"/>
      <w:bookmarkStart w:id="78" w:name="_Toc405689724"/>
      <w:bookmarkStart w:id="79" w:name="_Toc474214724"/>
      <w:bookmarkStart w:id="80" w:name="_Toc26966408"/>
      <w:r w:rsidRPr="00587513">
        <w:t>Třídy provedení</w:t>
      </w:r>
      <w:bookmarkEnd w:id="75"/>
      <w:bookmarkEnd w:id="76"/>
      <w:bookmarkEnd w:id="77"/>
      <w:bookmarkEnd w:id="78"/>
      <w:bookmarkEnd w:id="79"/>
      <w:bookmarkEnd w:id="80"/>
    </w:p>
    <w:p w:rsidR="00574496" w:rsidRPr="00587513" w:rsidRDefault="00574496" w:rsidP="00574496">
      <w:r w:rsidRPr="00587513">
        <w:t>Jsou čtyři třídy provedení vztažené k výrobním kategoriím, kategoriím použití a třídami následků od 1 do 4, označené jako EXC1 až EXC4, pro které požadavek přísnosti vzrůstá od EXC1 do EXC4. Pokud v technické zprávě nebo ve výkresech není třída provedení pro danou konstrukci uvedena, bude použita třída EXC2. Požadavky ve vztahu k třídám provedení jsou v Tabulce A. 3 normy ČSN EN 1090-2.</w:t>
      </w:r>
    </w:p>
    <w:p w:rsidR="007B541A" w:rsidRDefault="007B541A" w:rsidP="00574496">
      <w:pPr>
        <w:spacing w:before="120" w:after="120" w:line="240" w:lineRule="auto"/>
        <w:ind w:firstLine="0"/>
        <w:jc w:val="center"/>
        <w:rPr>
          <w:rFonts w:eastAsiaTheme="minorHAnsi" w:cstheme="minorBidi"/>
          <w:b/>
          <w:lang w:eastAsia="en-US"/>
        </w:rPr>
      </w:pPr>
    </w:p>
    <w:p w:rsidR="00574496" w:rsidRPr="00370DFD" w:rsidRDefault="00574496" w:rsidP="00574496">
      <w:pPr>
        <w:spacing w:before="120" w:after="120" w:line="240" w:lineRule="auto"/>
        <w:ind w:firstLine="0"/>
        <w:jc w:val="center"/>
        <w:rPr>
          <w:rFonts w:eastAsiaTheme="minorHAnsi" w:cstheme="minorBidi"/>
          <w:b/>
          <w:lang w:eastAsia="en-US"/>
        </w:rPr>
      </w:pPr>
      <w:r w:rsidRPr="00370DFD">
        <w:rPr>
          <w:rFonts w:eastAsiaTheme="minorHAnsi" w:cstheme="minorBidi"/>
          <w:b/>
          <w:lang w:eastAsia="en-US"/>
        </w:rPr>
        <w:lastRenderedPageBreak/>
        <w:t>Tabulka B.</w:t>
      </w:r>
      <w:r>
        <w:rPr>
          <w:rFonts w:eastAsiaTheme="minorHAnsi" w:cstheme="minorBidi"/>
          <w:b/>
          <w:lang w:eastAsia="en-US"/>
        </w:rPr>
        <w:t> </w:t>
      </w:r>
      <w:r w:rsidRPr="00370DFD">
        <w:rPr>
          <w:rFonts w:eastAsiaTheme="minorHAnsi" w:cstheme="minorBidi"/>
          <w:b/>
          <w:lang w:eastAsia="en-US"/>
        </w:rPr>
        <w:t>3 – Doporučená matice pro stanovení tříd provedení</w:t>
      </w:r>
    </w:p>
    <w:tbl>
      <w:tblPr>
        <w:tblStyle w:val="Mkatabulky5"/>
        <w:tblW w:w="0" w:type="auto"/>
        <w:tblLook w:val="04A0" w:firstRow="1" w:lastRow="0" w:firstColumn="1" w:lastColumn="0" w:noHBand="0" w:noVBand="1"/>
      </w:tblPr>
      <w:tblGrid>
        <w:gridCol w:w="1151"/>
        <w:gridCol w:w="1151"/>
        <w:gridCol w:w="1151"/>
        <w:gridCol w:w="1151"/>
        <w:gridCol w:w="1152"/>
        <w:gridCol w:w="1152"/>
        <w:gridCol w:w="1152"/>
        <w:gridCol w:w="1152"/>
      </w:tblGrid>
      <w:tr w:rsidR="00574496" w:rsidRPr="00370DFD" w:rsidTr="006D3DFF">
        <w:tc>
          <w:tcPr>
            <w:tcW w:w="2302" w:type="dxa"/>
            <w:gridSpan w:val="2"/>
          </w:tcPr>
          <w:p w:rsidR="00574496" w:rsidRPr="00370DFD" w:rsidRDefault="00574496" w:rsidP="006D3DFF">
            <w:pPr>
              <w:spacing w:line="240" w:lineRule="auto"/>
              <w:ind w:firstLine="0"/>
              <w:jc w:val="left"/>
              <w:rPr>
                <w:sz w:val="16"/>
                <w:szCs w:val="16"/>
              </w:rPr>
            </w:pPr>
            <w:r w:rsidRPr="00370DFD">
              <w:rPr>
                <w:sz w:val="16"/>
                <w:szCs w:val="16"/>
              </w:rPr>
              <w:t>Třídy následků</w:t>
            </w:r>
          </w:p>
        </w:tc>
        <w:tc>
          <w:tcPr>
            <w:tcW w:w="2302" w:type="dxa"/>
            <w:gridSpan w:val="2"/>
          </w:tcPr>
          <w:p w:rsidR="00574496" w:rsidRPr="00370DFD" w:rsidRDefault="00574496" w:rsidP="006D3DFF">
            <w:pPr>
              <w:spacing w:line="240" w:lineRule="auto"/>
              <w:ind w:firstLine="0"/>
              <w:jc w:val="center"/>
              <w:rPr>
                <w:sz w:val="16"/>
                <w:szCs w:val="16"/>
              </w:rPr>
            </w:pPr>
            <w:r w:rsidRPr="00370DFD">
              <w:rPr>
                <w:sz w:val="16"/>
                <w:szCs w:val="16"/>
              </w:rPr>
              <w:t>CC1</w:t>
            </w:r>
          </w:p>
        </w:tc>
        <w:tc>
          <w:tcPr>
            <w:tcW w:w="2304" w:type="dxa"/>
            <w:gridSpan w:val="2"/>
          </w:tcPr>
          <w:p w:rsidR="00574496" w:rsidRPr="00370DFD" w:rsidRDefault="00574496" w:rsidP="006D3DFF">
            <w:pPr>
              <w:spacing w:line="240" w:lineRule="auto"/>
              <w:ind w:firstLine="0"/>
              <w:jc w:val="center"/>
              <w:rPr>
                <w:sz w:val="16"/>
                <w:szCs w:val="16"/>
              </w:rPr>
            </w:pPr>
            <w:r w:rsidRPr="00370DFD">
              <w:rPr>
                <w:sz w:val="16"/>
                <w:szCs w:val="16"/>
              </w:rPr>
              <w:t>CC2</w:t>
            </w:r>
          </w:p>
        </w:tc>
        <w:tc>
          <w:tcPr>
            <w:tcW w:w="2304" w:type="dxa"/>
            <w:gridSpan w:val="2"/>
          </w:tcPr>
          <w:p w:rsidR="00574496" w:rsidRPr="00370DFD" w:rsidRDefault="00574496" w:rsidP="006D3DFF">
            <w:pPr>
              <w:spacing w:line="240" w:lineRule="auto"/>
              <w:ind w:firstLine="0"/>
              <w:jc w:val="center"/>
              <w:rPr>
                <w:sz w:val="16"/>
                <w:szCs w:val="16"/>
              </w:rPr>
            </w:pPr>
            <w:r w:rsidRPr="00370DFD">
              <w:rPr>
                <w:sz w:val="16"/>
                <w:szCs w:val="16"/>
              </w:rPr>
              <w:t>CC3</w:t>
            </w:r>
          </w:p>
        </w:tc>
      </w:tr>
      <w:tr w:rsidR="00574496" w:rsidRPr="00370DFD" w:rsidTr="006D3DFF">
        <w:tc>
          <w:tcPr>
            <w:tcW w:w="2302" w:type="dxa"/>
            <w:gridSpan w:val="2"/>
          </w:tcPr>
          <w:p w:rsidR="00574496" w:rsidRPr="00370DFD" w:rsidRDefault="00574496" w:rsidP="006D3DFF">
            <w:pPr>
              <w:spacing w:line="240" w:lineRule="auto"/>
              <w:ind w:firstLine="0"/>
              <w:jc w:val="left"/>
              <w:rPr>
                <w:sz w:val="16"/>
                <w:szCs w:val="16"/>
              </w:rPr>
            </w:pPr>
            <w:r w:rsidRPr="00370DFD">
              <w:rPr>
                <w:sz w:val="16"/>
                <w:szCs w:val="16"/>
              </w:rPr>
              <w:t>Kategorie použitelnosti</w:t>
            </w:r>
          </w:p>
        </w:tc>
        <w:tc>
          <w:tcPr>
            <w:tcW w:w="1151" w:type="dxa"/>
          </w:tcPr>
          <w:p w:rsidR="00574496" w:rsidRPr="00370DFD" w:rsidRDefault="00574496" w:rsidP="006D3DFF">
            <w:pPr>
              <w:spacing w:line="240" w:lineRule="auto"/>
              <w:ind w:firstLine="0"/>
              <w:jc w:val="center"/>
              <w:rPr>
                <w:sz w:val="16"/>
                <w:szCs w:val="16"/>
              </w:rPr>
            </w:pPr>
            <w:r w:rsidRPr="00370DFD">
              <w:rPr>
                <w:sz w:val="16"/>
                <w:szCs w:val="16"/>
              </w:rPr>
              <w:t>SC1</w:t>
            </w:r>
          </w:p>
        </w:tc>
        <w:tc>
          <w:tcPr>
            <w:tcW w:w="1151" w:type="dxa"/>
          </w:tcPr>
          <w:p w:rsidR="00574496" w:rsidRPr="00370DFD" w:rsidRDefault="00574496" w:rsidP="006D3DFF">
            <w:pPr>
              <w:spacing w:line="240" w:lineRule="auto"/>
              <w:ind w:firstLine="0"/>
              <w:jc w:val="center"/>
              <w:rPr>
                <w:sz w:val="16"/>
                <w:szCs w:val="16"/>
              </w:rPr>
            </w:pPr>
            <w:r w:rsidRPr="00370DFD">
              <w:rPr>
                <w:sz w:val="16"/>
                <w:szCs w:val="16"/>
              </w:rPr>
              <w:t>SC2</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SC1</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SC2</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SC1</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SC2</w:t>
            </w:r>
          </w:p>
        </w:tc>
      </w:tr>
      <w:tr w:rsidR="00574496" w:rsidRPr="00370DFD" w:rsidTr="006D3DFF">
        <w:tc>
          <w:tcPr>
            <w:tcW w:w="1151" w:type="dxa"/>
            <w:vMerge w:val="restart"/>
          </w:tcPr>
          <w:p w:rsidR="00574496" w:rsidRPr="00370DFD" w:rsidRDefault="00574496" w:rsidP="006D3DFF">
            <w:pPr>
              <w:spacing w:line="240" w:lineRule="auto"/>
              <w:ind w:firstLine="0"/>
              <w:jc w:val="left"/>
              <w:rPr>
                <w:sz w:val="16"/>
                <w:szCs w:val="16"/>
              </w:rPr>
            </w:pPr>
            <w:r w:rsidRPr="00370DFD">
              <w:rPr>
                <w:sz w:val="16"/>
                <w:szCs w:val="16"/>
              </w:rPr>
              <w:t>Výrobní kategorie</w:t>
            </w:r>
          </w:p>
        </w:tc>
        <w:tc>
          <w:tcPr>
            <w:tcW w:w="1151" w:type="dxa"/>
          </w:tcPr>
          <w:p w:rsidR="00574496" w:rsidRPr="00370DFD" w:rsidRDefault="00574496" w:rsidP="006D3DFF">
            <w:pPr>
              <w:spacing w:line="240" w:lineRule="auto"/>
              <w:ind w:firstLine="0"/>
              <w:jc w:val="left"/>
              <w:rPr>
                <w:sz w:val="16"/>
                <w:szCs w:val="16"/>
              </w:rPr>
            </w:pPr>
            <w:r w:rsidRPr="00370DFD">
              <w:rPr>
                <w:sz w:val="16"/>
                <w:szCs w:val="16"/>
              </w:rPr>
              <w:t>PC1</w:t>
            </w:r>
          </w:p>
        </w:tc>
        <w:tc>
          <w:tcPr>
            <w:tcW w:w="1151" w:type="dxa"/>
          </w:tcPr>
          <w:p w:rsidR="00574496" w:rsidRPr="00370DFD" w:rsidRDefault="00574496" w:rsidP="006D3DFF">
            <w:pPr>
              <w:spacing w:line="240" w:lineRule="auto"/>
              <w:ind w:firstLine="0"/>
              <w:jc w:val="center"/>
              <w:rPr>
                <w:sz w:val="16"/>
                <w:szCs w:val="16"/>
              </w:rPr>
            </w:pPr>
            <w:r w:rsidRPr="00370DFD">
              <w:rPr>
                <w:sz w:val="16"/>
                <w:szCs w:val="16"/>
              </w:rPr>
              <w:t>EXC1</w:t>
            </w:r>
          </w:p>
        </w:tc>
        <w:tc>
          <w:tcPr>
            <w:tcW w:w="1151" w:type="dxa"/>
          </w:tcPr>
          <w:p w:rsidR="00574496" w:rsidRPr="00370DFD" w:rsidRDefault="00574496" w:rsidP="006D3DFF">
            <w:pPr>
              <w:spacing w:line="240" w:lineRule="auto"/>
              <w:ind w:firstLine="0"/>
              <w:jc w:val="center"/>
              <w:rPr>
                <w:sz w:val="16"/>
                <w:szCs w:val="16"/>
              </w:rPr>
            </w:pPr>
            <w:r w:rsidRPr="00370DFD">
              <w:rPr>
                <w:sz w:val="16"/>
                <w:szCs w:val="16"/>
              </w:rPr>
              <w:t>EXC2</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EXC2</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EXC3</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 xml:space="preserve">EXC3 </w:t>
            </w:r>
            <w:r w:rsidRPr="00370DFD">
              <w:rPr>
                <w:sz w:val="16"/>
                <w:szCs w:val="16"/>
                <w:vertAlign w:val="superscript"/>
              </w:rPr>
              <w:t>a</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 xml:space="preserve">EXC3 </w:t>
            </w:r>
            <w:r w:rsidRPr="00370DFD">
              <w:rPr>
                <w:sz w:val="16"/>
                <w:szCs w:val="16"/>
                <w:vertAlign w:val="superscript"/>
              </w:rPr>
              <w:t>a</w:t>
            </w:r>
          </w:p>
        </w:tc>
      </w:tr>
      <w:tr w:rsidR="00574496" w:rsidRPr="00370DFD" w:rsidTr="006D3DFF">
        <w:tc>
          <w:tcPr>
            <w:tcW w:w="1151" w:type="dxa"/>
            <w:vMerge/>
          </w:tcPr>
          <w:p w:rsidR="00574496" w:rsidRPr="00370DFD" w:rsidRDefault="00574496" w:rsidP="006D3DFF">
            <w:pPr>
              <w:spacing w:line="240" w:lineRule="auto"/>
              <w:ind w:firstLine="0"/>
              <w:jc w:val="left"/>
              <w:rPr>
                <w:sz w:val="16"/>
                <w:szCs w:val="16"/>
              </w:rPr>
            </w:pPr>
          </w:p>
        </w:tc>
        <w:tc>
          <w:tcPr>
            <w:tcW w:w="1151" w:type="dxa"/>
          </w:tcPr>
          <w:p w:rsidR="00574496" w:rsidRPr="00370DFD" w:rsidRDefault="00574496" w:rsidP="006D3DFF">
            <w:pPr>
              <w:spacing w:line="240" w:lineRule="auto"/>
              <w:ind w:firstLine="0"/>
              <w:jc w:val="left"/>
              <w:rPr>
                <w:sz w:val="16"/>
                <w:szCs w:val="16"/>
              </w:rPr>
            </w:pPr>
            <w:r w:rsidRPr="00370DFD">
              <w:rPr>
                <w:sz w:val="16"/>
                <w:szCs w:val="16"/>
              </w:rPr>
              <w:t>PC2</w:t>
            </w:r>
          </w:p>
        </w:tc>
        <w:tc>
          <w:tcPr>
            <w:tcW w:w="1151" w:type="dxa"/>
          </w:tcPr>
          <w:p w:rsidR="00574496" w:rsidRPr="00370DFD" w:rsidRDefault="00574496" w:rsidP="006D3DFF">
            <w:pPr>
              <w:spacing w:line="240" w:lineRule="auto"/>
              <w:ind w:firstLine="0"/>
              <w:jc w:val="center"/>
              <w:rPr>
                <w:sz w:val="16"/>
                <w:szCs w:val="16"/>
              </w:rPr>
            </w:pPr>
            <w:r w:rsidRPr="00370DFD">
              <w:rPr>
                <w:sz w:val="16"/>
                <w:szCs w:val="16"/>
              </w:rPr>
              <w:t>EXC2</w:t>
            </w:r>
          </w:p>
        </w:tc>
        <w:tc>
          <w:tcPr>
            <w:tcW w:w="1151" w:type="dxa"/>
          </w:tcPr>
          <w:p w:rsidR="00574496" w:rsidRPr="00370DFD" w:rsidRDefault="00574496" w:rsidP="006D3DFF">
            <w:pPr>
              <w:spacing w:line="240" w:lineRule="auto"/>
              <w:ind w:firstLine="0"/>
              <w:jc w:val="center"/>
              <w:rPr>
                <w:sz w:val="16"/>
                <w:szCs w:val="16"/>
              </w:rPr>
            </w:pPr>
            <w:r w:rsidRPr="00370DFD">
              <w:rPr>
                <w:sz w:val="16"/>
                <w:szCs w:val="16"/>
              </w:rPr>
              <w:t>EXC2</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EXC2</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EXC3</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 xml:space="preserve">EXC3 </w:t>
            </w:r>
            <w:r w:rsidRPr="00370DFD">
              <w:rPr>
                <w:sz w:val="16"/>
                <w:szCs w:val="16"/>
                <w:vertAlign w:val="superscript"/>
              </w:rPr>
              <w:t>a</w:t>
            </w:r>
          </w:p>
        </w:tc>
        <w:tc>
          <w:tcPr>
            <w:tcW w:w="1152" w:type="dxa"/>
          </w:tcPr>
          <w:p w:rsidR="00574496" w:rsidRPr="00370DFD" w:rsidRDefault="00574496" w:rsidP="006D3DFF">
            <w:pPr>
              <w:spacing w:line="240" w:lineRule="auto"/>
              <w:ind w:firstLine="0"/>
              <w:jc w:val="center"/>
              <w:rPr>
                <w:sz w:val="16"/>
                <w:szCs w:val="16"/>
              </w:rPr>
            </w:pPr>
            <w:r w:rsidRPr="00370DFD">
              <w:rPr>
                <w:sz w:val="16"/>
                <w:szCs w:val="16"/>
              </w:rPr>
              <w:t>EXC4</w:t>
            </w:r>
          </w:p>
        </w:tc>
      </w:tr>
      <w:tr w:rsidR="00574496" w:rsidRPr="00370DFD" w:rsidTr="006D3DFF">
        <w:tc>
          <w:tcPr>
            <w:tcW w:w="9212" w:type="dxa"/>
            <w:gridSpan w:val="8"/>
          </w:tcPr>
          <w:p w:rsidR="00574496" w:rsidRPr="00370DFD" w:rsidRDefault="00574496" w:rsidP="006D3DFF">
            <w:pPr>
              <w:spacing w:line="240" w:lineRule="auto"/>
              <w:ind w:firstLine="0"/>
              <w:jc w:val="left"/>
              <w:rPr>
                <w:sz w:val="16"/>
                <w:szCs w:val="16"/>
              </w:rPr>
            </w:pPr>
            <w:r w:rsidRPr="00370DFD">
              <w:rPr>
                <w:sz w:val="16"/>
                <w:szCs w:val="16"/>
                <w:vertAlign w:val="superscript"/>
              </w:rPr>
              <w:t>a</w:t>
            </w:r>
            <w:r w:rsidRPr="00370DFD">
              <w:rPr>
                <w:sz w:val="16"/>
                <w:szCs w:val="16"/>
              </w:rPr>
              <w:t xml:space="preserve"> EXC4 se má použít na zvláštní konstrukce nebo konstrukce s extrémními následky při porušení, jak požadují národní ustanovení</w:t>
            </w:r>
          </w:p>
        </w:tc>
      </w:tr>
    </w:tbl>
    <w:p w:rsidR="00574496" w:rsidRPr="00370DFD" w:rsidRDefault="00574496" w:rsidP="00574496">
      <w:pPr>
        <w:spacing w:before="120" w:line="240" w:lineRule="auto"/>
        <w:rPr>
          <w:sz w:val="16"/>
        </w:rPr>
      </w:pPr>
      <w:r w:rsidRPr="00370DFD">
        <w:rPr>
          <w:sz w:val="16"/>
        </w:rPr>
        <w:t>Tabulka B. 3 uvádí doporučenou matici pro výběr třídy provedení ze stanovené třídy následků a vybrané výrobní kategorie a kategorie použitelnosti.</w:t>
      </w:r>
    </w:p>
    <w:p w:rsidR="00574496" w:rsidRPr="00587513" w:rsidRDefault="00574496" w:rsidP="00574496">
      <w:pPr>
        <w:pStyle w:val="Nadpis4"/>
      </w:pPr>
      <w:bookmarkStart w:id="81" w:name="_Toc256422448"/>
      <w:bookmarkStart w:id="82" w:name="_Toc268002381"/>
      <w:bookmarkStart w:id="83" w:name="_Toc274143430"/>
      <w:bookmarkStart w:id="84" w:name="_Toc405689725"/>
      <w:bookmarkStart w:id="85" w:name="_Toc474214725"/>
      <w:bookmarkStart w:id="86" w:name="_Toc26966409"/>
      <w:r w:rsidRPr="00587513">
        <w:t>Stupně přípravy povrchu</w:t>
      </w:r>
      <w:bookmarkEnd w:id="81"/>
      <w:bookmarkEnd w:id="82"/>
      <w:bookmarkEnd w:id="83"/>
      <w:bookmarkEnd w:id="84"/>
      <w:bookmarkEnd w:id="85"/>
      <w:bookmarkEnd w:id="86"/>
    </w:p>
    <w:p w:rsidR="00574496" w:rsidRPr="00321EEA" w:rsidRDefault="00574496" w:rsidP="00574496">
      <w:pPr>
        <w:rPr>
          <w:color w:val="FF0000"/>
        </w:rPr>
      </w:pPr>
      <w:r w:rsidRPr="00587513">
        <w:t xml:space="preserve">Jsou tři stupně přípravy povrchu, označené P1 až P3 podle ISO 8501-3, pro které požadavek přísnosti vzrůstá od P1 do P3. Stupně přípravy povrchu jsou vztaženy k očekávané životnosti protikorozní ochrany a kategorii korozní agresivity. </w:t>
      </w:r>
    </w:p>
    <w:p w:rsidR="00574496" w:rsidRPr="00587513" w:rsidRDefault="00574496" w:rsidP="00574496">
      <w:r w:rsidRPr="00587513">
        <w:t xml:space="preserve">Tento projekt neřeší detailní požadavky pro protikorozní ochranné systémy, které předpokládáme provedeny v souladu s normami EN ISO 12 944 a přílohou F normy ČSN EN 1090-2 pro natírané konstrukce, resp. normami EN ISO 1461, EN ISO 14713 a přílohou F normy ČSN EN 1090-2 pro povrchy pozinkované ponorem. </w:t>
      </w:r>
    </w:p>
    <w:p w:rsidR="00574496" w:rsidRPr="00587513" w:rsidRDefault="00574496" w:rsidP="00574496">
      <w:pPr>
        <w:pStyle w:val="Nadpis4"/>
      </w:pPr>
      <w:bookmarkStart w:id="87" w:name="_Toc268002382"/>
      <w:bookmarkStart w:id="88" w:name="_Toc274143431"/>
      <w:bookmarkStart w:id="89" w:name="_Toc405689726"/>
      <w:bookmarkStart w:id="90" w:name="_Toc474214726"/>
      <w:bookmarkStart w:id="91" w:name="_Toc26966410"/>
      <w:r w:rsidRPr="00587513">
        <w:t>Žárově zinkované konstrukce</w:t>
      </w:r>
      <w:bookmarkEnd w:id="87"/>
      <w:bookmarkEnd w:id="88"/>
      <w:bookmarkEnd w:id="89"/>
      <w:bookmarkEnd w:id="90"/>
      <w:bookmarkEnd w:id="91"/>
    </w:p>
    <w:p w:rsidR="00574496" w:rsidRPr="00587513" w:rsidRDefault="00574496" w:rsidP="00574496">
      <w:r w:rsidRPr="00587513">
        <w:t>Pokud jsou ocelové konstrukce navrženy jako žárově zinkované, předpokládáme jejich provedení dle normy ČSN EN ISO 1461. Tyto konstrukce budou na stavbě montované šroubovými spoji. Případné opravy na staveništi je možné provádět pouze v souladu s bodem 6.3 normy ČSN EN ISO 1461. Oprava po svařování žárově zinkovaných konstrukcí bude provedena žárovým stříkáním zinku (dle ISO 2063) nebo nanesením vhodného nátěru obsahujícího pigment práškového zinku dle ISO 3549.</w:t>
      </w:r>
    </w:p>
    <w:p w:rsidR="00574496" w:rsidRPr="00587513" w:rsidRDefault="00574496" w:rsidP="00574496">
      <w:pPr>
        <w:pStyle w:val="Nadpis4"/>
      </w:pPr>
      <w:bookmarkStart w:id="92" w:name="_Toc256422449"/>
      <w:bookmarkStart w:id="93" w:name="_Toc268002383"/>
      <w:bookmarkStart w:id="94" w:name="_Toc274143432"/>
      <w:bookmarkStart w:id="95" w:name="_Toc405689727"/>
      <w:bookmarkStart w:id="96" w:name="_Toc474214727"/>
      <w:bookmarkStart w:id="97" w:name="_Toc26966411"/>
      <w:r w:rsidRPr="00587513">
        <w:t>Geometrické tolerance</w:t>
      </w:r>
      <w:bookmarkEnd w:id="92"/>
      <w:bookmarkEnd w:id="93"/>
      <w:bookmarkEnd w:id="94"/>
      <w:bookmarkEnd w:id="95"/>
      <w:bookmarkEnd w:id="96"/>
      <w:bookmarkEnd w:id="97"/>
    </w:p>
    <w:p w:rsidR="00574496" w:rsidRPr="00587513" w:rsidRDefault="00574496" w:rsidP="00574496">
      <w:r w:rsidRPr="00587513">
        <w:t>Geometrické úchylky jsou děleny na „základní tolerance“, které jsou zásadní pro mechanickou únosnost a stabilitu smontované konstrukce a na funkční tolerance požadované pro splnění dalších kritérií jako je přesnost a vzhled.</w:t>
      </w:r>
      <w:r>
        <w:t xml:space="preserve"> </w:t>
      </w:r>
      <w:r w:rsidRPr="00587513">
        <w:t>Základní tolerance musí být v souladu s přílohou D. 1 normy ČSN EN 1090-2. Stanovené hodnoty jsou dovolené úchylky. Jestliže skutečné úchylky přesahují dovolené hodnoty, s naměřenou hodnotou bude jednáno jako s neshodou podle kapitoly 12 normy ČSN EN 1090-2. V některých případech je možnost překročenou úchylku základních tolerancí ponechat v souladu s návrhem konstrukce, jestliže překročená úchylka je posouzena přepočtem. Jestliže to není možné, musí se neshoda opravit.</w:t>
      </w:r>
      <w:r>
        <w:t xml:space="preserve"> </w:t>
      </w:r>
      <w:r w:rsidRPr="00587513">
        <w:t>Funkční tolerance jsou dány v D. 2 normy ČSN EN 1090-2. Obecně jsou hodnoty uvedeny pro dvě toleranční třídy. Jestliže není v technické zprávě nebo ve výkresech stanoveno jinak, bude použita toleranční třída „1“.</w:t>
      </w:r>
    </w:p>
    <w:p w:rsidR="00574496" w:rsidRPr="00587513" w:rsidRDefault="00574496" w:rsidP="00574496">
      <w:pPr>
        <w:pStyle w:val="Nadpis4"/>
      </w:pPr>
      <w:bookmarkStart w:id="98" w:name="_Toc256422450"/>
      <w:bookmarkStart w:id="99" w:name="_Toc268002384"/>
      <w:bookmarkStart w:id="100" w:name="_Toc274143433"/>
      <w:bookmarkStart w:id="101" w:name="_Toc405689728"/>
      <w:bookmarkStart w:id="102" w:name="_Toc474214728"/>
      <w:bookmarkStart w:id="103" w:name="_Toc26966412"/>
      <w:r w:rsidRPr="00587513">
        <w:t>Kontrola, zkoušení a oprava</w:t>
      </w:r>
      <w:bookmarkEnd w:id="98"/>
      <w:bookmarkEnd w:id="99"/>
      <w:bookmarkEnd w:id="100"/>
      <w:bookmarkEnd w:id="101"/>
      <w:bookmarkEnd w:id="102"/>
      <w:bookmarkEnd w:id="103"/>
    </w:p>
    <w:p w:rsidR="00574496" w:rsidRPr="00587513" w:rsidRDefault="00574496" w:rsidP="00574496">
      <w:r w:rsidRPr="00587513">
        <w:t>Kontrola, zkoušení a opravy se musí provádět v průběhu prací podle specifikace, třídy provedení a v souladu s požadavky na jakost uvedenými v normě ČSN EN 1090-2 – kapitola 12, resp. příloha A3. Všechny kontroly a zkoušení se musí provádět podle předem stanoveného plánu s dokumentovanými postupy. Zvláštní kontrolní zkoušení a s tím spojené opravy se musí dokumentovat.</w:t>
      </w:r>
    </w:p>
    <w:p w:rsidR="00574496" w:rsidRPr="00587513" w:rsidRDefault="00574496" w:rsidP="00574496">
      <w:pPr>
        <w:pStyle w:val="Nadpis4"/>
      </w:pPr>
      <w:bookmarkStart w:id="104" w:name="_Toc265245179"/>
      <w:bookmarkStart w:id="105" w:name="_Toc267578224"/>
      <w:bookmarkStart w:id="106" w:name="_Toc268002385"/>
      <w:bookmarkStart w:id="107" w:name="_Toc274143434"/>
      <w:bookmarkStart w:id="108" w:name="_Toc405689729"/>
      <w:bookmarkStart w:id="109" w:name="_Toc474214729"/>
      <w:bookmarkStart w:id="110" w:name="_Toc26966413"/>
      <w:r w:rsidRPr="00587513">
        <w:lastRenderedPageBreak/>
        <w:t>Provedení ocelové konstrukce s ohledem na požární zatížení</w:t>
      </w:r>
      <w:bookmarkEnd w:id="104"/>
      <w:bookmarkEnd w:id="105"/>
      <w:bookmarkEnd w:id="106"/>
      <w:bookmarkEnd w:id="107"/>
      <w:bookmarkEnd w:id="108"/>
      <w:bookmarkEnd w:id="109"/>
      <w:bookmarkEnd w:id="110"/>
    </w:p>
    <w:p w:rsidR="00574496" w:rsidRPr="00587513" w:rsidRDefault="00574496" w:rsidP="00574496">
      <w:r w:rsidRPr="00587513">
        <w:t>Pokud není níže v tomto dokumentu uvedeno jinak, ocelová konstrukce není dimenzována na požární zatížení. Případná požadovaná požární odolnost bude docílena vhodnými opatřeními (obklady, nátěry apod.) dle projektu požární ochrany.</w:t>
      </w:r>
      <w:r>
        <w:t xml:space="preserve"> </w:t>
      </w:r>
    </w:p>
    <w:p w:rsidR="00725036" w:rsidRPr="00154596" w:rsidRDefault="00725036" w:rsidP="00725036">
      <w:pPr>
        <w:pStyle w:val="Nadpis4"/>
      </w:pPr>
      <w:bookmarkStart w:id="111" w:name="_Toc274143436"/>
      <w:bookmarkStart w:id="112" w:name="_Toc405689733"/>
      <w:bookmarkStart w:id="113" w:name="_Toc26966414"/>
      <w:r>
        <w:t>Konstrukce</w:t>
      </w:r>
      <w:r w:rsidRPr="00154596">
        <w:t xml:space="preserve"> – všeobecně</w:t>
      </w:r>
      <w:bookmarkEnd w:id="111"/>
      <w:bookmarkEnd w:id="112"/>
      <w:bookmarkEnd w:id="113"/>
    </w:p>
    <w:p w:rsidR="00725036" w:rsidRDefault="00725036" w:rsidP="00725036">
      <w:pPr>
        <w:spacing w:after="240"/>
      </w:pPr>
      <w:r w:rsidRPr="00343608">
        <w:t>Při provádění veškerých stavebních prací je třeba se řídit závaznými ustanoveními platných norem a podmínkami bezpečnosti práce obs</w:t>
      </w:r>
      <w:r>
        <w:t>ažené v Zákoníku práce a vyhláškách</w:t>
      </w:r>
      <w:r w:rsidRPr="00343608">
        <w:t xml:space="preserve"> </w:t>
      </w:r>
      <w:r>
        <w:t>Státního úřadu inspekce práce.</w:t>
      </w:r>
    </w:p>
    <w:p w:rsidR="00725036" w:rsidRPr="004A3760" w:rsidRDefault="00725036" w:rsidP="00725036">
      <w:pPr>
        <w:pStyle w:val="Normy"/>
      </w:pPr>
      <w:r w:rsidRPr="004A3760">
        <w:t>č. 591/2006 Sb.</w:t>
      </w:r>
      <w:r w:rsidRPr="004A3760">
        <w:tab/>
        <w:t>Požadavky na bezpečnost a ochranu zdraví při práci na staveništích</w:t>
      </w:r>
    </w:p>
    <w:p w:rsidR="00725036" w:rsidRPr="004A3760" w:rsidRDefault="00725036" w:rsidP="00725036">
      <w:pPr>
        <w:pStyle w:val="Normy"/>
      </w:pPr>
      <w:r w:rsidRPr="004A3760">
        <w:t>č. 309/2006 Sb.</w:t>
      </w:r>
      <w:r w:rsidRPr="004A3760">
        <w:tab/>
        <w:t>Zajištění dalších podmínek bezpečnosti a ochrany zdraví při práci</w:t>
      </w:r>
    </w:p>
    <w:p w:rsidR="00725036" w:rsidRPr="004A3760" w:rsidRDefault="00725036" w:rsidP="00725036">
      <w:pPr>
        <w:pStyle w:val="Normy"/>
      </w:pPr>
      <w:r w:rsidRPr="004A3760">
        <w:t>č. 362/2005 Sb.</w:t>
      </w:r>
      <w:r w:rsidRPr="004A3760">
        <w:tab/>
        <w:t>Požadavky na bezpečnost a ochranu zdraví při nebezpečí pádu</w:t>
      </w:r>
    </w:p>
    <w:p w:rsidR="00725036" w:rsidRPr="008D2F96" w:rsidRDefault="00725036" w:rsidP="00725036">
      <w:r w:rsidRPr="008D2F96">
        <w:t>Stavbu budou provádět osoby s příslušnou odborností a zkušeností. Vedení stavby bude prováděno v souladu se Stavebním zákonem č. 183/2006 Sb.</w:t>
      </w:r>
    </w:p>
    <w:p w:rsidR="00725036" w:rsidRPr="008D2F96" w:rsidRDefault="00725036" w:rsidP="00725036">
      <w:pPr>
        <w:rPr>
          <w:rFonts w:cs="Tahoma"/>
        </w:rPr>
      </w:pPr>
      <w:r w:rsidRPr="008D2F96">
        <w:rPr>
          <w:rFonts w:cs="Tahoma"/>
        </w:rPr>
        <w:t>Všichni zúčastnění pracovníci musí být s předpisy seznámeni před zahájením prací.</w:t>
      </w:r>
    </w:p>
    <w:p w:rsidR="00F333A4" w:rsidRDefault="00F333A4" w:rsidP="00F333A4">
      <w:pPr>
        <w:rPr>
          <w:rFonts w:cs="Tahoma"/>
        </w:rPr>
      </w:pPr>
      <w:bookmarkStart w:id="114" w:name="_Toc274143437"/>
      <w:bookmarkStart w:id="115" w:name="_Toc405689734"/>
      <w:r w:rsidRPr="008D2F96">
        <w:rPr>
          <w:rFonts w:cs="Tahoma"/>
        </w:rPr>
        <w:t xml:space="preserve">Předkládaná dokumentace je zhotovena v souladu s prováděcí vyhláškou č. </w:t>
      </w:r>
      <w:r>
        <w:rPr>
          <w:rFonts w:cs="Tahoma"/>
        </w:rPr>
        <w:t>499/206 </w:t>
      </w:r>
      <w:r w:rsidRPr="008D2F96">
        <w:rPr>
          <w:rFonts w:cs="Tahoma"/>
        </w:rPr>
        <w:t>Sb. o dokumentaci staveb</w:t>
      </w:r>
      <w:r>
        <w:rPr>
          <w:rFonts w:cs="Tahoma"/>
        </w:rPr>
        <w:t xml:space="preserve"> ve znění pozdějších předpisů</w:t>
      </w:r>
      <w:r w:rsidRPr="008D2F96">
        <w:rPr>
          <w:rFonts w:cs="Tahoma"/>
        </w:rPr>
        <w:t>.</w:t>
      </w:r>
    </w:p>
    <w:p w:rsidR="00725036" w:rsidRPr="00154596" w:rsidRDefault="00725036" w:rsidP="00725036">
      <w:pPr>
        <w:pStyle w:val="Nadpis3"/>
      </w:pPr>
      <w:bookmarkStart w:id="116" w:name="_Toc26966415"/>
      <w:r w:rsidRPr="00154596">
        <w:t>K</w:t>
      </w:r>
      <w:r>
        <w:t>onstrukce</w:t>
      </w:r>
      <w:r w:rsidRPr="00154596">
        <w:t xml:space="preserve"> – výpočet</w:t>
      </w:r>
      <w:bookmarkEnd w:id="114"/>
      <w:bookmarkEnd w:id="115"/>
      <w:bookmarkEnd w:id="116"/>
    </w:p>
    <w:p w:rsidR="00803B31" w:rsidRPr="0063427B" w:rsidRDefault="00803B31" w:rsidP="00803B31">
      <w:pPr>
        <w:pStyle w:val="Nadpis4"/>
      </w:pPr>
      <w:bookmarkStart w:id="117" w:name="_Toc414973298"/>
      <w:bookmarkStart w:id="118" w:name="_Toc26966416"/>
      <w:bookmarkStart w:id="119" w:name="_Toc158803495"/>
      <w:bookmarkStart w:id="120" w:name="_Toc274143438"/>
      <w:bookmarkStart w:id="121" w:name="_Toc405689735"/>
      <w:bookmarkStart w:id="122" w:name="_Toc20555202"/>
      <w:bookmarkStart w:id="123" w:name="_Toc20555301"/>
      <w:bookmarkStart w:id="124" w:name="_Toc20555409"/>
      <w:bookmarkStart w:id="125" w:name="_Toc20555430"/>
      <w:bookmarkStart w:id="126" w:name="_Toc20555555"/>
      <w:bookmarkStart w:id="127" w:name="_Toc20555647"/>
      <w:bookmarkStart w:id="128" w:name="_Toc20555707"/>
      <w:bookmarkStart w:id="129" w:name="_Toc71264062"/>
      <w:r>
        <w:t>Statický výpočet</w:t>
      </w:r>
      <w:bookmarkEnd w:id="117"/>
      <w:bookmarkEnd w:id="118"/>
    </w:p>
    <w:p w:rsidR="00803B31" w:rsidRDefault="00803B31" w:rsidP="00803B31">
      <w:r>
        <w:t xml:space="preserve">Pro optimalizaci konstrukce byl proveden statický výpočet celé konstrukce prostorovým </w:t>
      </w:r>
      <w:proofErr w:type="spellStart"/>
      <w:r>
        <w:t>stěnodeskovým</w:t>
      </w:r>
      <w:proofErr w:type="spellEnd"/>
      <w:r>
        <w:t xml:space="preserve"> a prutovým modelem v programu </w:t>
      </w:r>
      <w:proofErr w:type="spellStart"/>
      <w:r w:rsidR="000C24EE" w:rsidRPr="000C24EE">
        <w:rPr>
          <w:rFonts w:cs="Tahoma"/>
        </w:rPr>
        <w:t>Scia</w:t>
      </w:r>
      <w:proofErr w:type="spellEnd"/>
      <w:r w:rsidR="000C24EE" w:rsidRPr="000C24EE">
        <w:rPr>
          <w:rFonts w:cs="Tahoma"/>
        </w:rPr>
        <w:t xml:space="preserve"> </w:t>
      </w:r>
      <w:proofErr w:type="spellStart"/>
      <w:r w:rsidR="000C24EE" w:rsidRPr="000C24EE">
        <w:rPr>
          <w:rFonts w:cs="Tahoma"/>
        </w:rPr>
        <w:t>Engineer</w:t>
      </w:r>
      <w:proofErr w:type="spellEnd"/>
      <w:r w:rsidR="000C24EE" w:rsidRPr="000C24EE">
        <w:rPr>
          <w:rFonts w:cs="Tahoma"/>
        </w:rPr>
        <w:t xml:space="preserve"> 2017</w:t>
      </w:r>
      <w:r w:rsidR="004605CC">
        <w:rPr>
          <w:rFonts w:cs="Tahoma"/>
        </w:rPr>
        <w:t>.1</w:t>
      </w:r>
      <w:r w:rsidRPr="000C24EE">
        <w:t xml:space="preserve">, který umožnil zachytit chování konstrukce jako celku. Byla modelována kombinace zatížení </w:t>
      </w:r>
      <w:r w:rsidRPr="0060376E">
        <w:t>tvořená</w:t>
      </w:r>
      <w:r w:rsidRPr="00040503">
        <w:t xml:space="preserve"> </w:t>
      </w:r>
      <w:r w:rsidR="00040503" w:rsidRPr="00040503">
        <w:rPr>
          <w:rFonts w:cs="Tahoma"/>
        </w:rPr>
        <w:t>osmi</w:t>
      </w:r>
      <w:r w:rsidRPr="00040503">
        <w:t xml:space="preserve"> </w:t>
      </w:r>
      <w:r w:rsidRPr="000C24EE">
        <w:t xml:space="preserve">zatěžovacími </w:t>
      </w:r>
      <w:r w:rsidRPr="00B262B0">
        <w:t>stavy. Ve vodorovných konstrukcích byly zachyceny polohy hlavních otvorů, výtahy, šachty apod.</w:t>
      </w:r>
    </w:p>
    <w:p w:rsidR="00803B31" w:rsidRDefault="00803B31" w:rsidP="00803B31">
      <w:r>
        <w:t>S ohledem na velikost objektu byla zvolena velikost prvků cca 1 m, s automatickým zahuštěním v místě podpor a napojení prutových a </w:t>
      </w:r>
      <w:proofErr w:type="spellStart"/>
      <w:r>
        <w:t>stěnodeskových</w:t>
      </w:r>
      <w:proofErr w:type="spellEnd"/>
      <w:r>
        <w:t xml:space="preserve"> prvků (generuje program sám). Chování základů bylo modelováno pomocí konstant podloží.</w:t>
      </w:r>
    </w:p>
    <w:p w:rsidR="00803B31" w:rsidRDefault="00803B31" w:rsidP="00803B31">
      <w:r>
        <w:t xml:space="preserve">Analýza konstrukce je provedena lineárním výpočtem, uvažováno je pouze působení zatížení na nedeformované konstrukci. Pro podrobnou analýzu konstrukce byla z výše uvedeného prostorového modelu vyjmuta jednotlivá patra, která tvořila </w:t>
      </w:r>
      <w:proofErr w:type="spellStart"/>
      <w:r>
        <w:t>stěnodeskový</w:t>
      </w:r>
      <w:proofErr w:type="spellEnd"/>
      <w:r>
        <w:t xml:space="preserve"> model, tj. patrové výseky z prostorového modelu celé konstrukce s velikosti prvků opět 1 m umožňující vystižení chování jednotlivých podlaží s uvážením okrajových podmínek definovaných objektem jako celkem.</w:t>
      </w:r>
    </w:p>
    <w:p w:rsidR="00803B31" w:rsidRDefault="00D53E70" w:rsidP="00803B31">
      <w:pPr>
        <w:pStyle w:val="Nadpis4"/>
      </w:pPr>
      <w:bookmarkStart w:id="130" w:name="_Toc414973299"/>
      <w:bookmarkStart w:id="131" w:name="_Toc26966417"/>
      <w:r>
        <w:t>Mech</w:t>
      </w:r>
      <w:r w:rsidR="00803B31">
        <w:t>anická odolnost a stabilita</w:t>
      </w:r>
      <w:bookmarkEnd w:id="130"/>
      <w:bookmarkEnd w:id="131"/>
    </w:p>
    <w:p w:rsidR="007B2100" w:rsidRDefault="00803B31" w:rsidP="000C24EE">
      <w:pPr>
        <w:rPr>
          <w:rFonts w:cs="Arial"/>
          <w:bCs/>
          <w:sz w:val="22"/>
          <w:szCs w:val="26"/>
          <w:u w:val="single"/>
        </w:rPr>
      </w:pPr>
      <w:r w:rsidRPr="000C24EE">
        <w:t>Jak bylo prokázáno statickým výpočtem konstrukce</w:t>
      </w:r>
      <w:r w:rsidR="000C24EE">
        <w:t>,</w:t>
      </w:r>
      <w:r w:rsidRPr="000C24EE">
        <w:t xml:space="preserve"> byla modelována jako statický 3D celek s vyšetřením jeho prostorového chování tedy včetně uvažování </w:t>
      </w:r>
      <w:proofErr w:type="spellStart"/>
      <w:r w:rsidRPr="000C24EE">
        <w:t>stabilitních</w:t>
      </w:r>
      <w:proofErr w:type="spellEnd"/>
      <w:r w:rsidRPr="000C24EE">
        <w:t xml:space="preserve"> a ztužujících parametrů jako celku.</w:t>
      </w:r>
      <w:r w:rsidR="000C24EE" w:rsidRPr="000C24EE">
        <w:t xml:space="preserve"> </w:t>
      </w:r>
      <w:r w:rsidRPr="000C24EE">
        <w:t xml:space="preserve">Celková tuhost objektu je docílena tuhou konstrukcí </w:t>
      </w:r>
      <w:r w:rsidR="00D53E70" w:rsidRPr="000C24EE">
        <w:t>železobetonových</w:t>
      </w:r>
      <w:r w:rsidRPr="000C24EE">
        <w:t xml:space="preserve"> stropů vzájemně </w:t>
      </w:r>
      <w:r w:rsidRPr="000C24EE">
        <w:lastRenderedPageBreak/>
        <w:t xml:space="preserve">propojených se sloupy </w:t>
      </w:r>
      <w:r w:rsidR="007B541A">
        <w:t xml:space="preserve"> a stěnami</w:t>
      </w:r>
      <w:r w:rsidRPr="000C24EE">
        <w:t>. Vnitřní síly od ztužení byly v rámci chování 3D modelu zohledněny v rámci dimenzování jednotlivých prvků.</w:t>
      </w:r>
    </w:p>
    <w:p w:rsidR="00725036" w:rsidRDefault="00725036" w:rsidP="00725036">
      <w:pPr>
        <w:pStyle w:val="Nadpis3"/>
      </w:pPr>
      <w:bookmarkStart w:id="132" w:name="_Toc26966418"/>
      <w:r>
        <w:t>P</w:t>
      </w:r>
      <w:bookmarkEnd w:id="119"/>
      <w:bookmarkEnd w:id="120"/>
      <w:r>
        <w:t>roměnná zatížení dle ČSN EN 1991-1-x</w:t>
      </w:r>
      <w:bookmarkEnd w:id="121"/>
      <w:bookmarkEnd w:id="132"/>
    </w:p>
    <w:p w:rsidR="00725036" w:rsidRDefault="00725036" w:rsidP="00725036">
      <w:pPr>
        <w:pStyle w:val="Nadpis4"/>
      </w:pPr>
      <w:bookmarkStart w:id="133" w:name="_Toc274143439"/>
      <w:bookmarkStart w:id="134" w:name="_Toc405689736"/>
      <w:bookmarkStart w:id="135" w:name="_Toc26966419"/>
      <w:r>
        <w:t>Kategorie</w:t>
      </w:r>
      <w:bookmarkEnd w:id="133"/>
      <w:bookmarkEnd w:id="134"/>
      <w:bookmarkEnd w:id="135"/>
    </w:p>
    <w:p w:rsidR="007B541A" w:rsidRPr="004A3760" w:rsidRDefault="007B541A" w:rsidP="007B541A">
      <w:pPr>
        <w:pStyle w:val="Normy"/>
      </w:pPr>
      <w:r w:rsidRPr="004A3760">
        <w:t>Kategorie C</w:t>
      </w:r>
      <w:r w:rsidRPr="004A3760">
        <w:tab/>
        <w:t>plochy, kde může docházet ke shromažďování lidí (kromě ploch uvedených v kategoriích A, B a D)</w:t>
      </w:r>
    </w:p>
    <w:p w:rsidR="007B541A" w:rsidRDefault="007B541A" w:rsidP="007B541A">
      <w:pPr>
        <w:pStyle w:val="Normy"/>
      </w:pPr>
      <w:r w:rsidRPr="004A3760">
        <w:t>Kategorie C1</w:t>
      </w:r>
      <w:r w:rsidRPr="004A3760">
        <w:tab/>
        <w:t>plochy se stoly atd., např. plochy ve školách, kavárnách, restauracích, jídelnách, čítárnách, recepcích.</w:t>
      </w:r>
    </w:p>
    <w:p w:rsidR="00224374" w:rsidRPr="004A3760" w:rsidRDefault="00224374" w:rsidP="00224374">
      <w:pPr>
        <w:pStyle w:val="Normy"/>
      </w:pPr>
      <w:r w:rsidRPr="004A3760">
        <w:t>Kategorie C4</w:t>
      </w:r>
      <w:r w:rsidRPr="004A3760">
        <w:tab/>
        <w:t>plochy určené k pohybovým aktivitám, např. taneční sály, tělocvičny, jeviště, atd.</w:t>
      </w:r>
    </w:p>
    <w:p w:rsidR="00725036" w:rsidRDefault="00725036" w:rsidP="00725036">
      <w:pPr>
        <w:pStyle w:val="Normy"/>
      </w:pPr>
      <w:r w:rsidRPr="004A3760">
        <w:t>Kategorie H</w:t>
      </w:r>
      <w:r w:rsidRPr="004A3760">
        <w:tab/>
        <w:t>střechy nepřístupné s výjimkou běžné údržby a oprav</w:t>
      </w:r>
    </w:p>
    <w:p w:rsidR="007B2100" w:rsidRDefault="007B2100">
      <w:pPr>
        <w:spacing w:line="240" w:lineRule="auto"/>
        <w:ind w:firstLine="0"/>
        <w:jc w:val="left"/>
        <w:rPr>
          <w:bCs/>
          <w:i/>
          <w:sz w:val="22"/>
          <w:szCs w:val="28"/>
          <w:u w:val="single"/>
        </w:rPr>
      </w:pPr>
      <w:bookmarkStart w:id="136" w:name="_Toc274143440"/>
      <w:bookmarkStart w:id="137" w:name="_Toc405689737"/>
    </w:p>
    <w:p w:rsidR="00725036" w:rsidRDefault="00725036" w:rsidP="00725036">
      <w:pPr>
        <w:pStyle w:val="Nadpis4"/>
      </w:pPr>
      <w:bookmarkStart w:id="138" w:name="_Toc26966420"/>
      <w:r>
        <w:t>Uvažované hodnoty užitného zatížení</w:t>
      </w:r>
      <w:bookmarkEnd w:id="136"/>
      <w:bookmarkEnd w:id="137"/>
      <w:bookmarkEnd w:id="138"/>
    </w:p>
    <w:p w:rsidR="00725036" w:rsidRDefault="00725036" w:rsidP="00725036">
      <w:pPr>
        <w:pStyle w:val="Zaten"/>
        <w:tabs>
          <w:tab w:val="clear" w:pos="5040"/>
          <w:tab w:val="clear" w:pos="7740"/>
          <w:tab w:val="center" w:pos="5103"/>
          <w:tab w:val="center" w:pos="7797"/>
        </w:tabs>
      </w:pPr>
      <w:r>
        <w:tab/>
      </w:r>
      <w:proofErr w:type="spellStart"/>
      <w:r>
        <w:t>q</w:t>
      </w:r>
      <w:r w:rsidRPr="004D171E">
        <w:rPr>
          <w:vertAlign w:val="subscript"/>
        </w:rPr>
        <w:t>k</w:t>
      </w:r>
      <w:proofErr w:type="spellEnd"/>
      <w:r>
        <w:t xml:space="preserve"> [</w:t>
      </w:r>
      <w:proofErr w:type="spellStart"/>
      <w:r>
        <w:t>kN</w:t>
      </w:r>
      <w:proofErr w:type="spellEnd"/>
      <w:r>
        <w:t>/m</w:t>
      </w:r>
      <w:r w:rsidRPr="004D171E">
        <w:rPr>
          <w:vertAlign w:val="superscript"/>
        </w:rPr>
        <w:t>2</w:t>
      </w:r>
      <w:r>
        <w:t>]</w:t>
      </w:r>
      <w:r>
        <w:tab/>
      </w:r>
      <w:proofErr w:type="spellStart"/>
      <w:r>
        <w:t>Q</w:t>
      </w:r>
      <w:r w:rsidRPr="004D171E">
        <w:rPr>
          <w:vertAlign w:val="subscript"/>
        </w:rPr>
        <w:t>k</w:t>
      </w:r>
      <w:proofErr w:type="spellEnd"/>
      <w:r>
        <w:t xml:space="preserve"> [</w:t>
      </w:r>
      <w:proofErr w:type="spellStart"/>
      <w:r>
        <w:t>kN</w:t>
      </w:r>
      <w:proofErr w:type="spellEnd"/>
      <w:r>
        <w:t>]</w:t>
      </w:r>
    </w:p>
    <w:p w:rsidR="007B541A" w:rsidRPr="00832534" w:rsidRDefault="007B541A" w:rsidP="007B541A">
      <w:pPr>
        <w:pStyle w:val="Zaten"/>
      </w:pPr>
      <w:r>
        <w:t>kategorie C</w:t>
      </w:r>
    </w:p>
    <w:p w:rsidR="007B541A" w:rsidRDefault="007B541A" w:rsidP="007B541A">
      <w:pPr>
        <w:pStyle w:val="Zaten"/>
      </w:pPr>
      <w:r>
        <w:t>- C1</w:t>
      </w:r>
      <w:r w:rsidRPr="00832534">
        <w:tab/>
      </w:r>
      <w:r>
        <w:t>3,00</w:t>
      </w:r>
      <w:r>
        <w:tab/>
        <w:t>3</w:t>
      </w:r>
      <w:r w:rsidRPr="004D171E">
        <w:t>,0</w:t>
      </w:r>
      <w:r>
        <w:t>0</w:t>
      </w:r>
    </w:p>
    <w:p w:rsidR="00224374" w:rsidRPr="004D171E" w:rsidRDefault="00224374" w:rsidP="00224374">
      <w:pPr>
        <w:pStyle w:val="Zaten"/>
      </w:pPr>
      <w:r>
        <w:t>- C4</w:t>
      </w:r>
      <w:r w:rsidRPr="00832534">
        <w:tab/>
      </w:r>
      <w:r>
        <w:t>5,00</w:t>
      </w:r>
      <w:r>
        <w:tab/>
        <w:t>7</w:t>
      </w:r>
      <w:r w:rsidRPr="004D171E">
        <w:t>,0</w:t>
      </w:r>
      <w:r>
        <w:t>0</w:t>
      </w:r>
    </w:p>
    <w:p w:rsidR="00725036" w:rsidRDefault="00725036" w:rsidP="00725036">
      <w:pPr>
        <w:pStyle w:val="Zaten"/>
      </w:pPr>
      <w:r>
        <w:t>kategorie H</w:t>
      </w:r>
      <w:r>
        <w:tab/>
        <w:t>0,75</w:t>
      </w:r>
      <w:r>
        <w:tab/>
        <w:t>1,00</w:t>
      </w:r>
    </w:p>
    <w:p w:rsidR="00725036" w:rsidRDefault="00725036" w:rsidP="00725036">
      <w:pPr>
        <w:pStyle w:val="Nadpis4"/>
      </w:pPr>
      <w:bookmarkStart w:id="139" w:name="_Toc274143441"/>
      <w:bookmarkStart w:id="140" w:name="_Toc405689738"/>
      <w:bookmarkStart w:id="141" w:name="_Toc26966421"/>
      <w:r>
        <w:t>Uvažované hodnoty zatížení přemístitelnými příčkami</w:t>
      </w:r>
      <w:bookmarkEnd w:id="139"/>
      <w:bookmarkEnd w:id="140"/>
      <w:bookmarkEnd w:id="141"/>
    </w:p>
    <w:p w:rsidR="00725036" w:rsidRPr="0060376E" w:rsidRDefault="00725036" w:rsidP="00725036">
      <w:pPr>
        <w:pStyle w:val="Zaten"/>
      </w:pPr>
      <w:r w:rsidRPr="0060376E">
        <w:t xml:space="preserve">přemístitelné </w:t>
      </w:r>
      <w:r w:rsidR="00B4773E" w:rsidRPr="0060376E">
        <w:t xml:space="preserve">zděné </w:t>
      </w:r>
      <w:r w:rsidRPr="0060376E">
        <w:t>příčky s vlastní tíhou ≤ 4,0 </w:t>
      </w:r>
      <w:proofErr w:type="spellStart"/>
      <w:r w:rsidRPr="0060376E">
        <w:t>kN</w:t>
      </w:r>
      <w:proofErr w:type="spellEnd"/>
      <w:r w:rsidRPr="0060376E">
        <w:t>/m délky příčky:</w:t>
      </w:r>
      <w:r w:rsidRPr="0060376E">
        <w:tab/>
      </w:r>
      <w:proofErr w:type="spellStart"/>
      <w:r w:rsidRPr="0060376E">
        <w:t>q</w:t>
      </w:r>
      <w:r w:rsidRPr="0060376E">
        <w:rPr>
          <w:vertAlign w:val="subscript"/>
        </w:rPr>
        <w:t>k</w:t>
      </w:r>
      <w:proofErr w:type="spellEnd"/>
      <w:r w:rsidR="0060376E" w:rsidRPr="0060376E">
        <w:t xml:space="preserve"> = 3‚0</w:t>
      </w:r>
      <w:r w:rsidRPr="0060376E">
        <w:t> </w:t>
      </w:r>
      <w:proofErr w:type="spellStart"/>
      <w:r w:rsidRPr="0060376E">
        <w:t>kN</w:t>
      </w:r>
      <w:proofErr w:type="spellEnd"/>
      <w:r w:rsidRPr="0060376E">
        <w:t>/m</w:t>
      </w:r>
      <w:r w:rsidRPr="0060376E">
        <w:rPr>
          <w:vertAlign w:val="superscript"/>
        </w:rPr>
        <w:t>2</w:t>
      </w:r>
      <w:r w:rsidRPr="0060376E">
        <w:t>.</w:t>
      </w:r>
    </w:p>
    <w:p w:rsidR="00725036" w:rsidRDefault="00725036" w:rsidP="00725036">
      <w:pPr>
        <w:pStyle w:val="Nadpis4"/>
      </w:pPr>
      <w:bookmarkStart w:id="142" w:name="_Toc274143442"/>
      <w:bookmarkStart w:id="143" w:name="_Toc405689739"/>
      <w:bookmarkStart w:id="144" w:name="_Toc26966422"/>
      <w:r>
        <w:t>Klimatická zatížení</w:t>
      </w:r>
      <w:bookmarkEnd w:id="142"/>
      <w:bookmarkEnd w:id="143"/>
      <w:bookmarkEnd w:id="144"/>
    </w:p>
    <w:p w:rsidR="00725036" w:rsidRPr="00832534" w:rsidRDefault="00725036" w:rsidP="00725036">
      <w:pPr>
        <w:pStyle w:val="Zaten"/>
      </w:pPr>
      <w:r>
        <w:t>Zatížení sněhem … I. Sněhová oblast</w:t>
      </w:r>
    </w:p>
    <w:p w:rsidR="00725036" w:rsidRDefault="00725036" w:rsidP="00725036">
      <w:pPr>
        <w:pStyle w:val="Zaten"/>
        <w:tabs>
          <w:tab w:val="clear" w:pos="5040"/>
          <w:tab w:val="left" w:pos="1418"/>
          <w:tab w:val="left" w:pos="4962"/>
        </w:tabs>
      </w:pPr>
      <w:r>
        <w:tab/>
        <w:t>Základní tíha sněhu</w:t>
      </w:r>
      <w:r>
        <w:tab/>
        <w:t xml:space="preserve"> </w:t>
      </w:r>
      <w:proofErr w:type="spellStart"/>
      <w:r>
        <w:t>s</w:t>
      </w:r>
      <w:r>
        <w:rPr>
          <w:vertAlign w:val="subscript"/>
        </w:rPr>
        <w:t>k</w:t>
      </w:r>
      <w:proofErr w:type="spellEnd"/>
      <w:r w:rsidRPr="00980167">
        <w:t> </w:t>
      </w:r>
      <w:r w:rsidR="007B541A">
        <w:t>= 0,7</w:t>
      </w:r>
      <w:r w:rsidRPr="00832534">
        <w:t> </w:t>
      </w:r>
      <w:proofErr w:type="spellStart"/>
      <w:r w:rsidRPr="00832534">
        <w:t>kN</w:t>
      </w:r>
      <w:proofErr w:type="spellEnd"/>
      <w:r w:rsidRPr="00832534">
        <w:t>/m</w:t>
      </w:r>
      <w:r w:rsidRPr="00832534">
        <w:rPr>
          <w:vertAlign w:val="superscript"/>
        </w:rPr>
        <w:t>2</w:t>
      </w:r>
      <w:r w:rsidRPr="00B262B0">
        <w:t xml:space="preserve"> </w:t>
      </w:r>
    </w:p>
    <w:p w:rsidR="00725036" w:rsidRPr="00832534" w:rsidRDefault="00224374" w:rsidP="00725036">
      <w:pPr>
        <w:pStyle w:val="Zaten"/>
      </w:pPr>
      <w:r>
        <w:t>Zatížení větrem … I</w:t>
      </w:r>
      <w:r w:rsidR="00725036">
        <w:t>. Větrová oblast</w:t>
      </w:r>
    </w:p>
    <w:p w:rsidR="00725036" w:rsidRDefault="00725036" w:rsidP="00725036">
      <w:pPr>
        <w:pStyle w:val="Zaten"/>
        <w:tabs>
          <w:tab w:val="clear" w:pos="5040"/>
          <w:tab w:val="left" w:pos="1418"/>
          <w:tab w:val="left" w:pos="4962"/>
        </w:tabs>
      </w:pPr>
      <w:r>
        <w:tab/>
        <w:t>Základní rychlost větru</w:t>
      </w:r>
      <w:r>
        <w:tab/>
        <w:t>v</w:t>
      </w:r>
      <w:r w:rsidRPr="00980167">
        <w:rPr>
          <w:vertAlign w:val="subscript"/>
        </w:rPr>
        <w:t>b,0</w:t>
      </w:r>
      <w:r w:rsidR="00224374">
        <w:t> = 22,5</w:t>
      </w:r>
      <w:r>
        <w:t>0</w:t>
      </w:r>
      <w:r w:rsidRPr="00832534">
        <w:t> </w:t>
      </w:r>
      <w:r>
        <w:t>m/s</w:t>
      </w:r>
    </w:p>
    <w:p w:rsidR="004A46A6" w:rsidRPr="00632D8D" w:rsidRDefault="004A46A6" w:rsidP="004A46A6">
      <w:pPr>
        <w:pStyle w:val="Nadpis4"/>
      </w:pPr>
      <w:bookmarkStart w:id="145" w:name="_Toc266697880"/>
      <w:bookmarkStart w:id="146" w:name="_Toc317010378"/>
      <w:bookmarkStart w:id="147" w:name="_Toc438021271"/>
      <w:bookmarkStart w:id="148" w:name="_Toc26966423"/>
      <w:r w:rsidRPr="00632D8D">
        <w:t>Dynamické</w:t>
      </w:r>
      <w:r>
        <w:t xml:space="preserve"> </w:t>
      </w:r>
      <w:r w:rsidRPr="00632D8D">
        <w:t>zatížení</w:t>
      </w:r>
      <w:bookmarkEnd w:id="145"/>
      <w:bookmarkEnd w:id="146"/>
      <w:bookmarkEnd w:id="147"/>
      <w:bookmarkEnd w:id="148"/>
    </w:p>
    <w:p w:rsidR="004A46A6" w:rsidRDefault="004A46A6" w:rsidP="004A46A6">
      <w:r w:rsidRPr="00B4773E">
        <w:t>V objektu nebude instalováno žádné nestandardní technologické zatížení, které by vyvozovalo dynamické účinky na nosné konstrukce. S dynamickým zatížením proto není ve výpočtu uvažováno.</w:t>
      </w:r>
    </w:p>
    <w:p w:rsidR="00725036" w:rsidRDefault="00725036" w:rsidP="00725036">
      <w:pPr>
        <w:pStyle w:val="Nadpis2"/>
      </w:pPr>
      <w:bookmarkStart w:id="149" w:name="_Toc274143444"/>
      <w:bookmarkStart w:id="150" w:name="_Toc405689741"/>
      <w:bookmarkStart w:id="151" w:name="_Toc26966424"/>
      <w:r w:rsidRPr="007538DB">
        <w:t>P</w:t>
      </w:r>
      <w:r>
        <w:t>opis objektu</w:t>
      </w:r>
      <w:r w:rsidRPr="007538DB">
        <w:t xml:space="preserve"> – všeobecně</w:t>
      </w:r>
      <w:bookmarkEnd w:id="122"/>
      <w:bookmarkEnd w:id="123"/>
      <w:bookmarkEnd w:id="124"/>
      <w:bookmarkEnd w:id="125"/>
      <w:bookmarkEnd w:id="126"/>
      <w:bookmarkEnd w:id="127"/>
      <w:bookmarkEnd w:id="128"/>
      <w:bookmarkEnd w:id="129"/>
      <w:bookmarkEnd w:id="149"/>
      <w:bookmarkEnd w:id="150"/>
      <w:bookmarkEnd w:id="151"/>
    </w:p>
    <w:p w:rsidR="00725036" w:rsidRDefault="007B541A" w:rsidP="00725036">
      <w:r>
        <w:t xml:space="preserve">Navrhovaný objekt </w:t>
      </w:r>
      <w:r w:rsidR="00224374">
        <w:t xml:space="preserve">tělocvičny sestává z objektu ocelové haly a přilehlému zázemí, které bude napojeno </w:t>
      </w:r>
      <w:r w:rsidR="00976AF5">
        <w:t>na šatnový objekt. Ocelová konstrukce haly je řešena samostatnou dokumentací, šatnový objekt byl řešen v I. etapě projektu. Tato dokumentace řeší obestavené zázemí haly. Objekt</w:t>
      </w:r>
      <w:r>
        <w:t xml:space="preserve"> </w:t>
      </w:r>
      <w:r w:rsidR="00976AF5">
        <w:t xml:space="preserve">je </w:t>
      </w:r>
      <w:r w:rsidR="00976AF5">
        <w:lastRenderedPageBreak/>
        <w:t>dvoupodlažní (1PP a</w:t>
      </w:r>
      <w:r w:rsidR="00300386">
        <w:t xml:space="preserve"> 1NP).</w:t>
      </w:r>
      <w:r w:rsidR="00BF7440">
        <w:t xml:space="preserve"> Stropní konstrukce</w:t>
      </w:r>
      <w:r w:rsidR="00300386">
        <w:t xml:space="preserve"> jsou navrženy monolitické, stěny jsou materiálově</w:t>
      </w:r>
      <w:r w:rsidR="00976AF5">
        <w:t xml:space="preserve"> ze </w:t>
      </w:r>
      <w:r w:rsidR="00300386">
        <w:t>ztracené</w:t>
      </w:r>
      <w:r w:rsidR="00976AF5">
        <w:t>ho bednění</w:t>
      </w:r>
      <w:r w:rsidR="00300386">
        <w:t xml:space="preserve">. Založení je navrženo </w:t>
      </w:r>
      <w:r w:rsidR="00976AF5">
        <w:t xml:space="preserve">na základové desce a </w:t>
      </w:r>
      <w:proofErr w:type="spellStart"/>
      <w:r w:rsidR="00300386">
        <w:t>velkoprůměrových</w:t>
      </w:r>
      <w:proofErr w:type="spellEnd"/>
      <w:r w:rsidR="00300386">
        <w:t xml:space="preserve"> pilotách.</w:t>
      </w:r>
    </w:p>
    <w:p w:rsidR="00085290" w:rsidRDefault="00085290" w:rsidP="00085290">
      <w:pPr>
        <w:ind w:firstLine="0"/>
      </w:pPr>
      <w:r>
        <w:rPr>
          <w:noProof/>
        </w:rPr>
        <w:drawing>
          <wp:inline distT="0" distB="0" distL="0" distR="0" wp14:anchorId="42BA4530" wp14:editId="7EFD1ED2">
            <wp:extent cx="5947410" cy="3184261"/>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7410" cy="3184261"/>
                    </a:xfrm>
                    <a:prstGeom prst="rect">
                      <a:avLst/>
                    </a:prstGeom>
                  </pic:spPr>
                </pic:pic>
              </a:graphicData>
            </a:graphic>
          </wp:inline>
        </w:drawing>
      </w:r>
    </w:p>
    <w:p w:rsidR="00085290" w:rsidRPr="00812AC3" w:rsidRDefault="00085290" w:rsidP="00085290">
      <w:pPr>
        <w:ind w:firstLine="0"/>
      </w:pPr>
      <w:r>
        <w:t>Zjednodušený statický 3D model</w:t>
      </w:r>
    </w:p>
    <w:p w:rsidR="00725036" w:rsidRDefault="00725036" w:rsidP="00725036">
      <w:pPr>
        <w:pStyle w:val="Nadpis2"/>
      </w:pPr>
      <w:bookmarkStart w:id="152" w:name="_Toc20555203"/>
      <w:bookmarkStart w:id="153" w:name="_Toc20555302"/>
      <w:bookmarkStart w:id="154" w:name="_Toc20555410"/>
      <w:bookmarkStart w:id="155" w:name="_Toc20555431"/>
      <w:bookmarkStart w:id="156" w:name="_Toc20555556"/>
      <w:bookmarkStart w:id="157" w:name="_Toc20555648"/>
      <w:bookmarkStart w:id="158" w:name="_Toc20555708"/>
      <w:bookmarkStart w:id="159" w:name="_Toc71264063"/>
      <w:bookmarkStart w:id="160" w:name="_Toc274143445"/>
      <w:bookmarkStart w:id="161" w:name="_Toc405689742"/>
      <w:bookmarkStart w:id="162" w:name="_Toc26966425"/>
      <w:r w:rsidRPr="008C21F5">
        <w:t>K</w:t>
      </w:r>
      <w:r>
        <w:t>onstrukční řešení</w:t>
      </w:r>
      <w:bookmarkEnd w:id="152"/>
      <w:bookmarkEnd w:id="153"/>
      <w:bookmarkEnd w:id="154"/>
      <w:bookmarkEnd w:id="155"/>
      <w:bookmarkEnd w:id="156"/>
      <w:bookmarkEnd w:id="157"/>
      <w:bookmarkEnd w:id="158"/>
      <w:bookmarkEnd w:id="159"/>
      <w:bookmarkEnd w:id="160"/>
      <w:bookmarkEnd w:id="161"/>
      <w:bookmarkEnd w:id="162"/>
    </w:p>
    <w:p w:rsidR="00300386" w:rsidRDefault="00300386" w:rsidP="00300386">
      <w:pPr>
        <w:pStyle w:val="Nadpis3"/>
      </w:pPr>
      <w:bookmarkStart w:id="163" w:name="_Toc26966426"/>
      <w:r>
        <w:t>Zajištění stavební jámy</w:t>
      </w:r>
      <w:bookmarkEnd w:id="163"/>
    </w:p>
    <w:p w:rsidR="00300386" w:rsidRPr="00300386" w:rsidRDefault="00300386" w:rsidP="00300386">
      <w:r>
        <w:t>Předpokládá se svahovaným výkopem. Sklon svahu bude určen na základě aktuálně zjištěných skutečností na stavbě.</w:t>
      </w:r>
    </w:p>
    <w:p w:rsidR="00300386" w:rsidRDefault="00300386" w:rsidP="00300386">
      <w:pPr>
        <w:pStyle w:val="Nadpis3"/>
      </w:pPr>
      <w:bookmarkStart w:id="164" w:name="_Toc26966427"/>
      <w:r>
        <w:t>Piloty</w:t>
      </w:r>
      <w:bookmarkEnd w:id="164"/>
    </w:p>
    <w:p w:rsidR="00300386" w:rsidRPr="00300386" w:rsidRDefault="00300386" w:rsidP="00300386">
      <w:r>
        <w:t>Jsou řešeny samostatnou dokumentací (Ing. Radek Šťastný).</w:t>
      </w:r>
    </w:p>
    <w:p w:rsidR="00725036" w:rsidRDefault="00725036" w:rsidP="00725036">
      <w:pPr>
        <w:pStyle w:val="Nadpis3"/>
      </w:pPr>
      <w:bookmarkStart w:id="165" w:name="_Toc20555204"/>
      <w:bookmarkStart w:id="166" w:name="_Toc20555303"/>
      <w:bookmarkStart w:id="167" w:name="_Toc20555411"/>
      <w:bookmarkStart w:id="168" w:name="_Toc20555432"/>
      <w:bookmarkStart w:id="169" w:name="_Toc20555557"/>
      <w:bookmarkStart w:id="170" w:name="_Toc20555649"/>
      <w:bookmarkStart w:id="171" w:name="_Toc20555709"/>
      <w:bookmarkStart w:id="172" w:name="_Toc71264064"/>
      <w:bookmarkStart w:id="173" w:name="_Toc274143455"/>
      <w:bookmarkStart w:id="174" w:name="_Toc405689752"/>
      <w:bookmarkStart w:id="175" w:name="_Toc26966428"/>
      <w:r w:rsidRPr="00154596">
        <w:t>Základy</w:t>
      </w:r>
      <w:bookmarkEnd w:id="165"/>
      <w:bookmarkEnd w:id="166"/>
      <w:bookmarkEnd w:id="167"/>
      <w:bookmarkEnd w:id="168"/>
      <w:bookmarkEnd w:id="169"/>
      <w:bookmarkEnd w:id="170"/>
      <w:bookmarkEnd w:id="171"/>
      <w:bookmarkEnd w:id="172"/>
      <w:bookmarkEnd w:id="173"/>
      <w:bookmarkEnd w:id="174"/>
      <w:bookmarkEnd w:id="175"/>
    </w:p>
    <w:p w:rsidR="0081428C" w:rsidRDefault="00B139BE" w:rsidP="00BE7C22">
      <w:r>
        <w:t xml:space="preserve">Objekt </w:t>
      </w:r>
      <w:r w:rsidR="00DC2494">
        <w:t>tělocvičny se zázemím</w:t>
      </w:r>
      <w:r w:rsidR="002103F3">
        <w:t xml:space="preserve"> je zalo</w:t>
      </w:r>
      <w:r w:rsidR="00DC2494">
        <w:t>žen základové desce tloušťky 250</w:t>
      </w:r>
      <w:r w:rsidR="002103F3">
        <w:t>mm</w:t>
      </w:r>
      <w:r w:rsidR="00DC2494">
        <w:t>. Deska je po obvodu halové části doplněna o základové pasy s náběhy. Dále jsou navrženy v ose 1 zesilující patky v místě kotvení ocelových sloupů haly. Základovou desku</w:t>
      </w:r>
      <w:r w:rsidR="00F7111F">
        <w:t xml:space="preserve"> podporují </w:t>
      </w:r>
      <w:proofErr w:type="spellStart"/>
      <w:r w:rsidR="00F7111F">
        <w:t>velkoprůměrové</w:t>
      </w:r>
      <w:proofErr w:type="spellEnd"/>
      <w:r w:rsidR="00F7111F">
        <w:t xml:space="preserve"> piloty</w:t>
      </w:r>
      <w:r w:rsidR="00DC2494">
        <w:t xml:space="preserve"> průměru 600mm</w:t>
      </w:r>
      <w:r w:rsidR="002103F3">
        <w:t>.</w:t>
      </w:r>
      <w:r w:rsidR="00DC2494">
        <w:t xml:space="preserve"> </w:t>
      </w:r>
      <w:proofErr w:type="spellStart"/>
      <w:r w:rsidR="00DC2494">
        <w:t>Armokoče</w:t>
      </w:r>
      <w:proofErr w:type="spellEnd"/>
      <w:r w:rsidR="00DC2494">
        <w:t xml:space="preserve"> pilot budou, zejména po obvodu halové části propojeny se základovou deskou (v ostatních případech se uvažuje prosté uložení desky na piloty.</w:t>
      </w:r>
      <w:r w:rsidR="0081428C">
        <w:t xml:space="preserve"> Základová deska bude provedena z betonu C30/37-XC1</w:t>
      </w:r>
      <w:r>
        <w:t>-Cl0,1</w:t>
      </w:r>
      <w:r w:rsidR="0081428C">
        <w:t xml:space="preserve"> a bude vyztužena vázanou výztuží B500.</w:t>
      </w:r>
      <w:r w:rsidR="00DD020A" w:rsidRPr="00DD020A">
        <w:t xml:space="preserve"> </w:t>
      </w:r>
      <w:r w:rsidR="00DD020A">
        <w:t>V místě návaznosti železobetonových stěn bude z desky vytažena kotevní výztuž.</w:t>
      </w:r>
      <w:r w:rsidR="0081428C">
        <w:t xml:space="preserve"> Krytí výztuže je uvažováno</w:t>
      </w:r>
      <w:r w:rsidR="000F1AE7">
        <w:t xml:space="preserve"> pro spodní povrch 4</w:t>
      </w:r>
      <w:r w:rsidR="0081428C">
        <w:t>0mm</w:t>
      </w:r>
      <w:r w:rsidR="00DC2494">
        <w:t xml:space="preserve"> a 25</w:t>
      </w:r>
      <w:r w:rsidR="000F1AE7">
        <w:t>mm pro horní povrch</w:t>
      </w:r>
      <w:r w:rsidR="0081428C">
        <w:t>.</w:t>
      </w:r>
      <w:r w:rsidR="00146B36">
        <w:t xml:space="preserve"> </w:t>
      </w:r>
      <w:r w:rsidR="00211436">
        <w:t>V místě kotvení ocelové konstrukce haly budou do bednění základové desky vloženy kotevní stoličky.</w:t>
      </w:r>
    </w:p>
    <w:p w:rsidR="00B6537F" w:rsidRDefault="00B6537F" w:rsidP="00BE7C22">
      <w:r>
        <w:t xml:space="preserve">Základová deska spojovacího tunelu bude od základových konstrukcí </w:t>
      </w:r>
      <w:r w:rsidR="00211436">
        <w:t>tělocvičny</w:t>
      </w:r>
      <w:r>
        <w:t xml:space="preserve"> dilatována mezerou </w:t>
      </w:r>
      <w:proofErr w:type="spellStart"/>
      <w:r>
        <w:t>tl</w:t>
      </w:r>
      <w:proofErr w:type="spellEnd"/>
      <w:r>
        <w:t>. 100mm.</w:t>
      </w:r>
    </w:p>
    <w:p w:rsidR="002103F3" w:rsidRDefault="002103F3" w:rsidP="00BE7C22">
      <w:r>
        <w:lastRenderedPageBreak/>
        <w:t xml:space="preserve">Pod základovou deskou bude proveden podkladní beton </w:t>
      </w:r>
      <w:proofErr w:type="spellStart"/>
      <w:r>
        <w:t>tl</w:t>
      </w:r>
      <w:proofErr w:type="spellEnd"/>
      <w:r>
        <w:t xml:space="preserve">. min. 50mm. Základovou spáru </w:t>
      </w:r>
      <w:r w:rsidR="00DD020A">
        <w:t>p</w:t>
      </w:r>
      <w:r>
        <w:t>o obnažení chránit proti povětrnostním vlivům, např. vrstvou betonu.</w:t>
      </w:r>
      <w:r w:rsidR="0081428C">
        <w:t xml:space="preserve"> </w:t>
      </w:r>
    </w:p>
    <w:p w:rsidR="00DD020A" w:rsidRDefault="0081428C" w:rsidP="00BE7C22">
      <w:r w:rsidRPr="005B013A">
        <w:t xml:space="preserve">Zásyp a hutnění pod základovou deskou a zpětné zásypy budou prováděny po vrstvách standartním způsobem. Pro hutnění zemin dodržet technologické podmínky hutnění vycházející z použitých zemin (soudržná, nesoudržná). </w:t>
      </w:r>
    </w:p>
    <w:p w:rsidR="002103F3" w:rsidRDefault="002103F3" w:rsidP="00BE7C22">
      <w:r>
        <w:t xml:space="preserve">Základová deska není navržena </w:t>
      </w:r>
      <w:proofErr w:type="spellStart"/>
      <w:r>
        <w:t>vodostavebně</w:t>
      </w:r>
      <w:proofErr w:type="spellEnd"/>
      <w:r>
        <w:t>, ochrana proti vodě a zemní vlhkosti bude řešena klasickou povlakovou hydroizolací (</w:t>
      </w:r>
      <w:r w:rsidR="0081428C">
        <w:t xml:space="preserve">hydroizolační souvrství včetně ochrany proti mechanickému poškození </w:t>
      </w:r>
      <w:r>
        <w:t>viz. stavební část PD).</w:t>
      </w:r>
    </w:p>
    <w:p w:rsidR="00725036" w:rsidRDefault="00725036" w:rsidP="00725036">
      <w:pPr>
        <w:pStyle w:val="Nadpis3"/>
      </w:pPr>
      <w:bookmarkStart w:id="176" w:name="_Toc20555205"/>
      <w:bookmarkStart w:id="177" w:name="_Toc20555304"/>
      <w:bookmarkStart w:id="178" w:name="_Toc20555412"/>
      <w:bookmarkStart w:id="179" w:name="_Toc20555433"/>
      <w:bookmarkStart w:id="180" w:name="_Toc20555558"/>
      <w:bookmarkStart w:id="181" w:name="_Toc20555650"/>
      <w:bookmarkStart w:id="182" w:name="_Toc20555710"/>
      <w:bookmarkStart w:id="183" w:name="_Toc71264065"/>
      <w:bookmarkStart w:id="184" w:name="_Toc274143456"/>
      <w:bookmarkStart w:id="185" w:name="_Toc405689753"/>
      <w:bookmarkStart w:id="186" w:name="_Toc26966429"/>
      <w:r w:rsidRPr="00154596">
        <w:t>Vertikální konstrukce</w:t>
      </w:r>
      <w:bookmarkEnd w:id="176"/>
      <w:bookmarkEnd w:id="177"/>
      <w:bookmarkEnd w:id="178"/>
      <w:bookmarkEnd w:id="179"/>
      <w:bookmarkEnd w:id="180"/>
      <w:bookmarkEnd w:id="181"/>
      <w:bookmarkEnd w:id="182"/>
      <w:bookmarkEnd w:id="183"/>
      <w:bookmarkEnd w:id="184"/>
      <w:bookmarkEnd w:id="185"/>
      <w:bookmarkEnd w:id="186"/>
    </w:p>
    <w:p w:rsidR="007B23B2" w:rsidRDefault="00831810" w:rsidP="00BE7C22">
      <w:r w:rsidRPr="007B23B2">
        <w:t xml:space="preserve">Svislé nosné konstrukce </w:t>
      </w:r>
      <w:r w:rsidR="00DD64C9" w:rsidRPr="007B23B2">
        <w:t>tělocvičny</w:t>
      </w:r>
      <w:r w:rsidRPr="007B23B2">
        <w:t xml:space="preserve"> jsou navrženy z tvárnic </w:t>
      </w:r>
      <w:r w:rsidR="00D42CF5" w:rsidRPr="007B23B2">
        <w:t>ztraceného bedn</w:t>
      </w:r>
      <w:r w:rsidRPr="007B23B2">
        <w:t xml:space="preserve">ění </w:t>
      </w:r>
      <w:proofErr w:type="spellStart"/>
      <w:r w:rsidRPr="007B23B2">
        <w:t>tl</w:t>
      </w:r>
      <w:proofErr w:type="spellEnd"/>
      <w:r w:rsidRPr="007B23B2">
        <w:t>. 250mm</w:t>
      </w:r>
      <w:r w:rsidR="00DD64C9" w:rsidRPr="007B23B2">
        <w:t xml:space="preserve"> a 200mm</w:t>
      </w:r>
      <w:r w:rsidRPr="007B23B2">
        <w:t xml:space="preserve">. Předpokládáme použití tvárnic s modulovými rozměry 250mm. </w:t>
      </w:r>
      <w:r w:rsidR="00DD64C9" w:rsidRPr="007B23B2">
        <w:t>Stěny suterénu na styku se zeminou</w:t>
      </w:r>
      <w:r w:rsidRPr="007B23B2">
        <w:t xml:space="preserve"> budou zality </w:t>
      </w:r>
      <w:r w:rsidR="00DD64C9" w:rsidRPr="007B23B2">
        <w:t>betonem C30/37</w:t>
      </w:r>
      <w:r w:rsidR="004406C2" w:rsidRPr="007B23B2">
        <w:t>-XC1</w:t>
      </w:r>
      <w:r w:rsidR="00DD64C9" w:rsidRPr="007B23B2">
        <w:t xml:space="preserve"> Cl0,1</w:t>
      </w:r>
      <w:r w:rsidR="00D42CF5" w:rsidRPr="007B23B2">
        <w:t>.</w:t>
      </w:r>
      <w:r w:rsidR="00DD64C9" w:rsidRPr="007B23B2">
        <w:t xml:space="preserve"> Vnitřní stěny pak budou zality betonem C25/30-XC1. Suterénní a opěrné stěny</w:t>
      </w:r>
      <w:r w:rsidR="00D42CF5" w:rsidRPr="007B23B2">
        <w:t xml:space="preserve"> budou vyztuženy svisle 2</w:t>
      </w:r>
      <w:r w:rsidR="00D42CF5" w:rsidRPr="007B23B2">
        <w:sym w:font="Symbol" w:char="F066"/>
      </w:r>
      <w:r w:rsidR="00D42CF5" w:rsidRPr="007B23B2">
        <w:t>14 po 250mm a vodorovně 2</w:t>
      </w:r>
      <w:r w:rsidR="00D42CF5" w:rsidRPr="007B23B2">
        <w:sym w:font="Symbol" w:char="F066"/>
      </w:r>
      <w:r w:rsidR="00DD64C9" w:rsidRPr="007B23B2">
        <w:t>12</w:t>
      </w:r>
      <w:r w:rsidR="00D42CF5" w:rsidRPr="007B23B2">
        <w:t xml:space="preserve"> do každé spáry. </w:t>
      </w:r>
      <w:r w:rsidR="00DD64C9" w:rsidRPr="007B23B2">
        <w:t>Vnitřní stěny pak 2</w:t>
      </w:r>
      <w:r w:rsidR="00DD64C9" w:rsidRPr="007B23B2">
        <w:sym w:font="Symbol" w:char="F066"/>
      </w:r>
      <w:r w:rsidR="00DD64C9" w:rsidRPr="007B23B2">
        <w:t>12 a vodorovně 2</w:t>
      </w:r>
      <w:r w:rsidR="00DD64C9" w:rsidRPr="007B23B2">
        <w:sym w:font="Symbol" w:char="F066"/>
      </w:r>
      <w:r w:rsidR="00DD64C9" w:rsidRPr="007B23B2">
        <w:t xml:space="preserve">10 do každé spáry. </w:t>
      </w:r>
    </w:p>
    <w:p w:rsidR="007B23B2" w:rsidRDefault="007B23B2" w:rsidP="00BE7C22">
      <w:r>
        <w:t xml:space="preserve">V 1NP jsou pak kromě stěn ze ztraceného bednění navrženy monolitické železobetonové sloupy 250x250mm. Sloupy budou provedeny z betonu C25/30-XC1 a budou vyztuženy vázanou výztuží B500. Krytí výztuže sloupů bude 25mm. Ostré hrany sloupů budou zkoseny v poměru 10/10mm. Dále jsou v 1.NP na fasádách navrženy ocelové sloupy 2xU140 a jekly 120/8mm. Ocelové sloupy budou </w:t>
      </w:r>
      <w:r w:rsidR="00825A19">
        <w:t xml:space="preserve">v patě a hlavě opatřeny roznášecími deskami </w:t>
      </w:r>
      <w:proofErr w:type="spellStart"/>
      <w:r w:rsidR="00825A19">
        <w:t>tl</w:t>
      </w:r>
      <w:proofErr w:type="spellEnd"/>
      <w:r w:rsidR="00825A19">
        <w:t>. 10mm. Kotvení do navazujících betonových konstrukcí je navrženo pomocí lepených kotev do betonu. Veškeré prvky jsou navrženy z oceli S235 a budou opatřeny povrchovou úpravou pro třídu prostředí C2.</w:t>
      </w:r>
    </w:p>
    <w:p w:rsidR="00DD020A" w:rsidRPr="007B23B2" w:rsidRDefault="00D42CF5" w:rsidP="00BE7C22">
      <w:r w:rsidRPr="007B23B2">
        <w:t xml:space="preserve">Překlady nad otvory </w:t>
      </w:r>
      <w:r w:rsidR="00825A19">
        <w:t xml:space="preserve">ve stěnách </w:t>
      </w:r>
      <w:r w:rsidRPr="007B23B2">
        <w:t>budou provedeny monolitické železobetonové</w:t>
      </w:r>
      <w:r w:rsidR="00DD64C9" w:rsidRPr="007B23B2">
        <w:t xml:space="preserve"> v rámci ztraceného bednění</w:t>
      </w:r>
      <w:r w:rsidRPr="007B23B2">
        <w:t>. Vnitřní povrchy stěn ztraceného bednění provést v pohledové kvalitě. Přesné požadavky určí architekt stavby.</w:t>
      </w:r>
    </w:p>
    <w:p w:rsidR="00D42CF5" w:rsidRPr="007B23B2" w:rsidRDefault="00D42CF5" w:rsidP="00BE7C22">
      <w:r w:rsidRPr="007B23B2">
        <w:t xml:space="preserve">Nosné konstrukce </w:t>
      </w:r>
      <w:r w:rsidR="00DD64C9" w:rsidRPr="007B23B2">
        <w:t>tělocvičny</w:t>
      </w:r>
      <w:r w:rsidRPr="007B23B2">
        <w:t xml:space="preserve"> budou od konstrukcí </w:t>
      </w:r>
      <w:r w:rsidR="00DD64C9" w:rsidRPr="007B23B2">
        <w:t>šatnového objektu (1.etapa výstavby)</w:t>
      </w:r>
      <w:r w:rsidRPr="007B23B2">
        <w:t xml:space="preserve"> dilatovány mezerou 100mm.</w:t>
      </w:r>
      <w:r w:rsidR="007B23B2">
        <w:t xml:space="preserve"> Dilatace mezi ocelovou konstrukcí haly a přilehlých konstrukcí bude cca 40mm.</w:t>
      </w:r>
    </w:p>
    <w:p w:rsidR="00725036" w:rsidRDefault="00725036" w:rsidP="00725036">
      <w:pPr>
        <w:pStyle w:val="Nadpis3"/>
      </w:pPr>
      <w:bookmarkStart w:id="187" w:name="_Toc20555206"/>
      <w:bookmarkStart w:id="188" w:name="_Toc20555305"/>
      <w:bookmarkStart w:id="189" w:name="_Toc20555413"/>
      <w:bookmarkStart w:id="190" w:name="_Toc20555434"/>
      <w:bookmarkStart w:id="191" w:name="_Toc20555559"/>
      <w:bookmarkStart w:id="192" w:name="_Toc20555651"/>
      <w:bookmarkStart w:id="193" w:name="_Toc20555711"/>
      <w:bookmarkStart w:id="194" w:name="_Toc71264066"/>
      <w:bookmarkStart w:id="195" w:name="_Toc274143457"/>
      <w:bookmarkStart w:id="196" w:name="_Toc405689754"/>
      <w:bookmarkStart w:id="197" w:name="_Toc26966430"/>
      <w:r w:rsidRPr="00154596">
        <w:t>Horizontální konstrukce</w:t>
      </w:r>
      <w:bookmarkEnd w:id="187"/>
      <w:bookmarkEnd w:id="188"/>
      <w:bookmarkEnd w:id="189"/>
      <w:bookmarkEnd w:id="190"/>
      <w:bookmarkEnd w:id="191"/>
      <w:bookmarkEnd w:id="192"/>
      <w:bookmarkEnd w:id="193"/>
      <w:bookmarkEnd w:id="194"/>
      <w:bookmarkEnd w:id="195"/>
      <w:bookmarkEnd w:id="196"/>
      <w:bookmarkEnd w:id="197"/>
    </w:p>
    <w:p w:rsidR="004406C2" w:rsidRDefault="0066350D" w:rsidP="004406C2">
      <w:r>
        <w:t>Stropní deska nad</w:t>
      </w:r>
      <w:r w:rsidR="00825A19">
        <w:t xml:space="preserve"> 1.PP</w:t>
      </w:r>
      <w:r>
        <w:t xml:space="preserve"> je navržena </w:t>
      </w:r>
      <w:proofErr w:type="spellStart"/>
      <w:r w:rsidR="00825A19">
        <w:t>t</w:t>
      </w:r>
      <w:r>
        <w:t>l</w:t>
      </w:r>
      <w:proofErr w:type="spellEnd"/>
      <w:r>
        <w:t xml:space="preserve">. </w:t>
      </w:r>
      <w:r w:rsidR="00825A19">
        <w:t>20</w:t>
      </w:r>
      <w:r>
        <w:t xml:space="preserve">0mm. </w:t>
      </w:r>
      <w:r w:rsidR="00825A19">
        <w:t xml:space="preserve">Staticky se jedná o monolitickou železobetonovou křížem pnutou desku. Deska bude v ose „E“ </w:t>
      </w:r>
      <w:proofErr w:type="spellStart"/>
      <w:r w:rsidR="00825A19">
        <w:t>překonzolována</w:t>
      </w:r>
      <w:proofErr w:type="spellEnd"/>
      <w:r w:rsidR="00825A19">
        <w:t xml:space="preserve"> směrem do hřiště</w:t>
      </w:r>
      <w:r>
        <w:t>.</w:t>
      </w:r>
      <w:r w:rsidR="00825A19">
        <w:t xml:space="preserve"> U schodiště je deska zakončena trámem 250x450mm.</w:t>
      </w:r>
      <w:r>
        <w:t xml:space="preserve"> Materiálově bude deska provedena z betonu C25/30-XC1. Deska bude vyztužena vázanou výztuží B500. Krytí výztuže je stanoveno na 25mm pro oba povrchy.</w:t>
      </w:r>
      <w:r w:rsidR="00825A19">
        <w:t xml:space="preserve"> Stropní deska bude od ocelových konstrukcí haly dilatována.</w:t>
      </w:r>
    </w:p>
    <w:p w:rsidR="00825A19" w:rsidRDefault="00825A19" w:rsidP="00825A19">
      <w:r>
        <w:t xml:space="preserve">Stropní deska nad 1.NP je navržena </w:t>
      </w:r>
      <w:proofErr w:type="spellStart"/>
      <w:r>
        <w:t>tl</w:t>
      </w:r>
      <w:proofErr w:type="spellEnd"/>
      <w:r>
        <w:t>. 200mm. Staticky se jedná o monolitickou železobetonovou křížem pnutou desku. Po obvodu desky je navržena železobetonová atika výšky 1000mm. Na jižní fasádě je navržena železobetonová markýza</w:t>
      </w:r>
      <w:r w:rsidR="00FC7002">
        <w:t xml:space="preserve"> </w:t>
      </w:r>
      <w:proofErr w:type="spellStart"/>
      <w:r w:rsidR="00FC7002">
        <w:t>tl</w:t>
      </w:r>
      <w:proofErr w:type="spellEnd"/>
      <w:r w:rsidR="00FC7002">
        <w:t>. 160mm</w:t>
      </w:r>
      <w:r>
        <w:t xml:space="preserve">. Markýza bude vyložena z trámu pod stropní deskou pomocí momentových </w:t>
      </w:r>
      <w:proofErr w:type="spellStart"/>
      <w:r>
        <w:t>Isokorbů</w:t>
      </w:r>
      <w:proofErr w:type="spellEnd"/>
      <w:r>
        <w:t xml:space="preserve">. Markýza bude rozdělena dvěma dilatacemi </w:t>
      </w:r>
      <w:proofErr w:type="spellStart"/>
      <w:r>
        <w:t>tl</w:t>
      </w:r>
      <w:proofErr w:type="spellEnd"/>
      <w:r>
        <w:t xml:space="preserve">. 20mm. Do dilatací budou vloženy smykové trny.  Materiálově bude </w:t>
      </w:r>
      <w:r w:rsidR="00FC7002">
        <w:t xml:space="preserve">interiérová </w:t>
      </w:r>
      <w:r>
        <w:t xml:space="preserve">deska provedena </w:t>
      </w:r>
      <w:r>
        <w:lastRenderedPageBreak/>
        <w:t>z betonu C25/30-XC1.</w:t>
      </w:r>
      <w:r w:rsidR="00FC7002">
        <w:t xml:space="preserve"> Markýza je pat navržena z betonu C25/30-XC4-XF1.</w:t>
      </w:r>
      <w:r>
        <w:t xml:space="preserve"> Deska bude vyztužena vázanou výztuží B500. Krytí výztuže je stanoveno na 25mm pro </w:t>
      </w:r>
      <w:r w:rsidR="00FC7002">
        <w:t>interiér a 30mm pro markýzu.</w:t>
      </w:r>
      <w:r>
        <w:t xml:space="preserve"> Stropní deska bude od ocelových konstrukcí haly dilatována.</w:t>
      </w:r>
    </w:p>
    <w:p w:rsidR="00C45970" w:rsidRDefault="00C45970" w:rsidP="00C45970">
      <w:r>
        <w:t>Prostupy do velikosti 150×150 mm mohou být vrtány dodatečně. Pozice dodatečných prostupů musí být odsouhlaseny v rámci AD. Prostupy do trámů a sloupů nejsou přípustné!</w:t>
      </w:r>
    </w:p>
    <w:p w:rsidR="00725036" w:rsidRDefault="00725036" w:rsidP="00725036">
      <w:pPr>
        <w:pStyle w:val="Nadpis3"/>
      </w:pPr>
      <w:bookmarkStart w:id="198" w:name="_Toc274143458"/>
      <w:bookmarkStart w:id="199" w:name="_Toc405689755"/>
      <w:bookmarkStart w:id="200" w:name="_Toc26966431"/>
      <w:r w:rsidRPr="00154596">
        <w:t>Schodiště</w:t>
      </w:r>
      <w:bookmarkEnd w:id="198"/>
      <w:bookmarkEnd w:id="199"/>
      <w:bookmarkEnd w:id="200"/>
    </w:p>
    <w:p w:rsidR="00725036" w:rsidRPr="00AA326C" w:rsidRDefault="00FC7002" w:rsidP="00725036">
      <w:r>
        <w:t>S</w:t>
      </w:r>
      <w:r w:rsidR="0033073A" w:rsidRPr="00AA326C">
        <w:t xml:space="preserve">chodiště </w:t>
      </w:r>
      <w:r w:rsidR="00AA326C" w:rsidRPr="00AA326C">
        <w:t xml:space="preserve">v </w:t>
      </w:r>
      <w:r w:rsidR="0033073A" w:rsidRPr="00AA326C">
        <w:t xml:space="preserve">objektu je navrženo přímočaré </w:t>
      </w:r>
      <w:r w:rsidR="005C558E">
        <w:t>tříramenné</w:t>
      </w:r>
      <w:r w:rsidR="0094582A" w:rsidRPr="00AA326C">
        <w:t xml:space="preserve"> </w:t>
      </w:r>
      <w:r w:rsidR="00BD31A0" w:rsidRPr="00AA326C">
        <w:t>s</w:t>
      </w:r>
      <w:r w:rsidR="005C558E">
        <w:t>e dvěma </w:t>
      </w:r>
      <w:proofErr w:type="spellStart"/>
      <w:r w:rsidR="005C558E">
        <w:t>mezipodestami</w:t>
      </w:r>
      <w:proofErr w:type="spellEnd"/>
      <w:r w:rsidR="00BD31A0" w:rsidRPr="00AA326C">
        <w:t xml:space="preserve">. </w:t>
      </w:r>
      <w:proofErr w:type="spellStart"/>
      <w:r w:rsidR="00BD31A0" w:rsidRPr="00AA326C">
        <w:t>Mezipodesty</w:t>
      </w:r>
      <w:proofErr w:type="spellEnd"/>
      <w:r w:rsidR="00BD31A0" w:rsidRPr="00AA326C">
        <w:t xml:space="preserve"> j</w:t>
      </w:r>
      <w:r w:rsidR="005C558E">
        <w:t xml:space="preserve">sou navrženy monolitické </w:t>
      </w:r>
      <w:proofErr w:type="spellStart"/>
      <w:r w:rsidR="005C558E">
        <w:t>tl</w:t>
      </w:r>
      <w:proofErr w:type="spellEnd"/>
      <w:r w:rsidR="005C558E">
        <w:t>. 24</w:t>
      </w:r>
      <w:r w:rsidR="00AA326C" w:rsidRPr="00AA326C">
        <w:t>0</w:t>
      </w:r>
      <w:r w:rsidR="0033073A" w:rsidRPr="00AA326C">
        <w:t>mm</w:t>
      </w:r>
      <w:r w:rsidR="00BD31A0" w:rsidRPr="00AA326C">
        <w:t xml:space="preserve">. </w:t>
      </w:r>
      <w:proofErr w:type="spellStart"/>
      <w:r w:rsidR="00BD31A0" w:rsidRPr="00AA326C">
        <w:t>Mezipodesty</w:t>
      </w:r>
      <w:proofErr w:type="spellEnd"/>
      <w:r w:rsidR="00BD31A0" w:rsidRPr="00AA326C">
        <w:t xml:space="preserve"> budou uloženy</w:t>
      </w:r>
      <w:r w:rsidR="0033073A" w:rsidRPr="00AA326C">
        <w:t xml:space="preserve"> do okolních železobetonových stěn přes </w:t>
      </w:r>
      <w:r w:rsidR="005C558E">
        <w:t>dodatečně navrtanou výztuž vlepenou chemickými kotvami</w:t>
      </w:r>
      <w:r w:rsidR="00AA326C" w:rsidRPr="00AA326C">
        <w:t xml:space="preserve">. </w:t>
      </w:r>
      <w:r w:rsidR="0033073A" w:rsidRPr="00AA326C">
        <w:t>Ramena schodiště budou t</w:t>
      </w:r>
      <w:r w:rsidR="00AA326C" w:rsidRPr="00AA326C">
        <w:t>aktéž monolitická s </w:t>
      </w:r>
      <w:proofErr w:type="spellStart"/>
      <w:r w:rsidR="00AA326C" w:rsidRPr="00AA326C">
        <w:t>tl</w:t>
      </w:r>
      <w:proofErr w:type="spellEnd"/>
      <w:r w:rsidR="00AA326C" w:rsidRPr="00AA326C">
        <w:t>. desky 160</w:t>
      </w:r>
      <w:r w:rsidR="0033073A" w:rsidRPr="00AA326C">
        <w:t>mm</w:t>
      </w:r>
      <w:r w:rsidR="00AA326C" w:rsidRPr="00AA326C">
        <w:t xml:space="preserve"> a 180mm (dle délky)</w:t>
      </w:r>
      <w:r w:rsidR="0033073A" w:rsidRPr="00AA326C">
        <w:t>. Spojení ramen s </w:t>
      </w:r>
      <w:proofErr w:type="spellStart"/>
      <w:r w:rsidR="0033073A" w:rsidRPr="00AA326C">
        <w:t>mezipodestou</w:t>
      </w:r>
      <w:proofErr w:type="spellEnd"/>
      <w:r w:rsidR="0033073A" w:rsidRPr="00AA326C">
        <w:t xml:space="preserve"> a podestou bude provázáním výztuže.</w:t>
      </w:r>
      <w:r w:rsidR="0094582A" w:rsidRPr="00AA326C">
        <w:t xml:space="preserve"> Konstrukce schodiště bude provedena z betonu C25/30-XC1 a bude vyztužena vázanou výztuží </w:t>
      </w:r>
      <w:r w:rsidR="005C558E">
        <w:t xml:space="preserve">B500 </w:t>
      </w:r>
      <w:r w:rsidR="0094582A" w:rsidRPr="00AA326C">
        <w:t>s uvažovaným krytím 25mm.</w:t>
      </w:r>
    </w:p>
    <w:p w:rsidR="0023647B" w:rsidRDefault="0023647B" w:rsidP="0023647B">
      <w:pPr>
        <w:pStyle w:val="Nadpis3"/>
      </w:pPr>
      <w:bookmarkStart w:id="201" w:name="_Toc26966432"/>
      <w:r>
        <w:t>Výtahová šachta</w:t>
      </w:r>
      <w:bookmarkEnd w:id="201"/>
    </w:p>
    <w:p w:rsidR="0023647B" w:rsidRDefault="0023647B" w:rsidP="0023647B">
      <w:r>
        <w:t xml:space="preserve">Konstrukce výtahu je navržena lehká ocelová. Detailně bude řešena v dalším projektovém stupni. </w:t>
      </w:r>
    </w:p>
    <w:p w:rsidR="00A06C3A" w:rsidRDefault="00A06C3A" w:rsidP="00A06C3A">
      <w:pPr>
        <w:pStyle w:val="Nadpis3"/>
      </w:pPr>
      <w:bookmarkStart w:id="202" w:name="_Toc26966433"/>
      <w:r>
        <w:t>Venkovní betonové konstrukce</w:t>
      </w:r>
      <w:r w:rsidR="00040503">
        <w:t xml:space="preserve"> (schodiště)</w:t>
      </w:r>
      <w:bookmarkEnd w:id="202"/>
    </w:p>
    <w:p w:rsidR="00040503" w:rsidRDefault="00040503" w:rsidP="00040503">
      <w:r>
        <w:t xml:space="preserve">Před hlavním vstupem do tělocvičny je navrženo venkovní schodiště. Desková část schodiště bude uložena vždy na stěny ztraceného bednění </w:t>
      </w:r>
      <w:proofErr w:type="spellStart"/>
      <w:r>
        <w:t>tl</w:t>
      </w:r>
      <w:proofErr w:type="spellEnd"/>
      <w:r>
        <w:t xml:space="preserve">. 300mm. Stěny ZB budou opřeny do stropní konstrukce šatnového objektu, resp. na stropní desku nad 1.PP tělocvičny. Schodiště bude rozděleno na dvě části dilatací. Tvárnice ZB budou zality betonem C30/37-XC2 a budou vyztuženy konstrukčně </w:t>
      </w:r>
      <w:r>
        <w:sym w:font="Symbol" w:char="F066"/>
      </w:r>
      <w:r>
        <w:t>8 po 250mm svisle i vodorovně. Desková konstrukce schodiště bude provedena z betonu C30/37-XC4-XF2 Cl 0,1 a bude vyztužena vázanou výztuží B500. Krytí výztuže schodiště bude 40mm.</w:t>
      </w:r>
    </w:p>
    <w:p w:rsidR="00040503" w:rsidRDefault="00040503" w:rsidP="00040503">
      <w:r>
        <w:t>O</w:t>
      </w:r>
      <w:r w:rsidRPr="00C15021">
        <w:t xml:space="preserve">stré rohy schodiště </w:t>
      </w:r>
      <w:r>
        <w:t>budou zkoseny v poměru</w:t>
      </w:r>
      <w:r w:rsidRPr="00C15021">
        <w:t xml:space="preserve"> 10/10mm. </w:t>
      </w:r>
    </w:p>
    <w:p w:rsidR="00A06C3A" w:rsidRPr="00A06C3A" w:rsidRDefault="00040503" w:rsidP="00040503">
      <w:r>
        <w:t>Viditelné povrchy stěny a schodiště budou provedeny v kvalitě pohledového betonu, definuje architekt. Povrch schodiště provést v protiskluzné úpravě.</w:t>
      </w:r>
    </w:p>
    <w:p w:rsidR="00976AF5" w:rsidRPr="00FD1632" w:rsidRDefault="00976AF5" w:rsidP="00976AF5">
      <w:pPr>
        <w:pStyle w:val="Nadpis3"/>
      </w:pPr>
      <w:bookmarkStart w:id="203" w:name="_Toc26966434"/>
      <w:r w:rsidRPr="00FD1632">
        <w:t>Ocelová konstrukce krytého přístřešku</w:t>
      </w:r>
      <w:bookmarkEnd w:id="203"/>
    </w:p>
    <w:p w:rsidR="00FD1632" w:rsidRDefault="00FD1632" w:rsidP="00FD1632">
      <w:r>
        <w:t xml:space="preserve">Přístřešek je navržen v půdorysném tvaru „L“ s délkou ramen cca 37x 15m s šířkou zastřešení 3m. Konstrukce je řešena jako soustava tuhých rámů ve své rovině vždy se stojinami a rámovou příčlí profilu HE140A. Ve vzájemném napojení je uvažován tuhý rámový roh. Tyto rámy pak budou kloubově kotveny do spodní betonové konstrukce přes čelní desku pomocí vždy dvojice chemických kotev </w:t>
      </w:r>
      <w:r>
        <w:rPr>
          <w:rFonts w:cs="Arial"/>
        </w:rPr>
        <w:t>ø</w:t>
      </w:r>
      <w:r>
        <w:t xml:space="preserve">16mm. Rámy jsou navrženy v kroku 3,3m a v podélném směru budou spojeny podélníky IPE120. Kolmo přes příčle pak bude položen a řádně kotvený trapézový plech v každé druhé vlně, který navrhujeme profilu TR 85/280 </w:t>
      </w:r>
      <w:proofErr w:type="spellStart"/>
      <w:r>
        <w:t>tl</w:t>
      </w:r>
      <w:proofErr w:type="spellEnd"/>
      <w:r>
        <w:t xml:space="preserve">. 0,75mm. Tuhost konstrukce bude dána tuhostí jednotlivých rámů v kombinaci s tuhou střešní deskou (řádně kotvený trapézový plech). V krajích pak bude ocelová konstrukce přikotvena k nosné konstrukci hlavního objektu. </w:t>
      </w:r>
    </w:p>
    <w:p w:rsidR="00FD1632" w:rsidRDefault="00FD1632" w:rsidP="00FD1632">
      <w:r>
        <w:t xml:space="preserve">Ocelové konstrukce jsou navrženy z oceli S235 a předpokládáme je provedeny jako žárově zinkované. Konstrukci pak navrhujeme jako svařovanou v dílně a montovanou na stavbě pomocí </w:t>
      </w:r>
      <w:r>
        <w:lastRenderedPageBreak/>
        <w:t>šroubových spojů. Spoje budou navrženy jako běžné (nepředepjaté) pomocí šroubů pevnostní kategorie 8.8, žárově zinkovaných. Třída korozní agresivity je „C3“ a požadovaná životnost 15let. Konstrukce z hlediska provádění zařazujeme do skupiny EXC2. Pro výrobu bude vypracována dílenská dokumentace dodavatele. Tato dokumentace bude před výrobou odsouhlasena generálním projektantem.</w:t>
      </w:r>
    </w:p>
    <w:p w:rsidR="00FD1632" w:rsidRDefault="00FD1632" w:rsidP="00FD1632">
      <w:pPr>
        <w:pStyle w:val="Nadpis4"/>
      </w:pPr>
      <w:bookmarkStart w:id="204" w:name="_Toc26963818"/>
      <w:bookmarkStart w:id="205" w:name="_Toc26966435"/>
      <w:r>
        <w:t>Schéma konstrukce</w:t>
      </w:r>
      <w:bookmarkEnd w:id="204"/>
      <w:bookmarkEnd w:id="205"/>
    </w:p>
    <w:p w:rsidR="00FD1632" w:rsidRPr="00DF686D" w:rsidRDefault="00FD1632" w:rsidP="00FD1632">
      <w:r>
        <w:rPr>
          <w:noProof/>
        </w:rPr>
        <w:drawing>
          <wp:inline distT="0" distB="0" distL="0" distR="0" wp14:anchorId="41DD0910" wp14:editId="57B172D1">
            <wp:extent cx="4809506" cy="4090670"/>
            <wp:effectExtent l="0" t="0" r="0" b="508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ener_20191211.jpg"/>
                    <pic:cNvPicPr/>
                  </pic:nvPicPr>
                  <pic:blipFill rotWithShape="1">
                    <a:blip r:embed="rId11" cstate="print">
                      <a:extLst>
                        <a:ext uri="{28A0092B-C50C-407E-A947-70E740481C1C}">
                          <a14:useLocalDpi xmlns:a14="http://schemas.microsoft.com/office/drawing/2010/main" val="0"/>
                        </a:ext>
                      </a:extLst>
                    </a:blip>
                    <a:srcRect l="7189" t="24798" r="11930" b="25092"/>
                    <a:stretch/>
                  </pic:blipFill>
                  <pic:spPr bwMode="auto">
                    <a:xfrm>
                      <a:off x="0" y="0"/>
                      <a:ext cx="4810353" cy="4091390"/>
                    </a:xfrm>
                    <a:prstGeom prst="rect">
                      <a:avLst/>
                    </a:prstGeom>
                    <a:ln>
                      <a:noFill/>
                    </a:ln>
                    <a:extLst>
                      <a:ext uri="{53640926-AAD7-44D8-BBD7-CCE9431645EC}">
                        <a14:shadowObscured xmlns:a14="http://schemas.microsoft.com/office/drawing/2010/main"/>
                      </a:ext>
                    </a:extLst>
                  </pic:spPr>
                </pic:pic>
              </a:graphicData>
            </a:graphic>
          </wp:inline>
        </w:drawing>
      </w:r>
    </w:p>
    <w:p w:rsidR="00444E38" w:rsidRPr="00444E38" w:rsidRDefault="00444E38" w:rsidP="00444E38"/>
    <w:p w:rsidR="00873589" w:rsidRPr="00496988" w:rsidRDefault="00873589" w:rsidP="00873589">
      <w:pPr>
        <w:pStyle w:val="Nadpis2"/>
        <w:rPr>
          <w:szCs w:val="24"/>
        </w:rPr>
      </w:pPr>
      <w:bookmarkStart w:id="206" w:name="_Toc438205356"/>
      <w:bookmarkStart w:id="207" w:name="_Toc474214769"/>
      <w:bookmarkStart w:id="208" w:name="_Toc26966436"/>
      <w:bookmarkStart w:id="209" w:name="_Toc20555208"/>
      <w:bookmarkStart w:id="210" w:name="_Toc20555307"/>
      <w:bookmarkStart w:id="211" w:name="_Toc20555415"/>
      <w:bookmarkStart w:id="212" w:name="_Toc20555436"/>
      <w:bookmarkStart w:id="213" w:name="_Toc20555561"/>
      <w:bookmarkStart w:id="214" w:name="_Toc20555653"/>
      <w:bookmarkStart w:id="215" w:name="_Toc20555713"/>
      <w:bookmarkStart w:id="216" w:name="_Toc71264068"/>
      <w:r>
        <w:t>Zásady vyztužení jednotlivých konstrukcí</w:t>
      </w:r>
      <w:bookmarkEnd w:id="206"/>
      <w:bookmarkEnd w:id="207"/>
      <w:bookmarkEnd w:id="208"/>
    </w:p>
    <w:p w:rsidR="00873589" w:rsidRDefault="00873589" w:rsidP="00873589">
      <w:pPr>
        <w:pStyle w:val="Podklady"/>
        <w:numPr>
          <w:ilvl w:val="0"/>
          <w:numId w:val="1"/>
        </w:numPr>
        <w:jc w:val="both"/>
      </w:pPr>
      <w:r>
        <w:t>N</w:t>
      </w:r>
      <w:r w:rsidRPr="00A16EE0">
        <w:t>a železobetonové konstrukce je nutné v rámci dodavatelské dokumentace vypracovat podrobné výkresy výztuže, za návrh a provedení zodpovídá dodavatel</w:t>
      </w:r>
      <w:r w:rsidRPr="00BD38A3">
        <w:t>.</w:t>
      </w:r>
    </w:p>
    <w:p w:rsidR="00873589" w:rsidRPr="007322CC" w:rsidRDefault="00873589" w:rsidP="00873589">
      <w:pPr>
        <w:pStyle w:val="Podklady"/>
        <w:numPr>
          <w:ilvl w:val="0"/>
          <w:numId w:val="1"/>
        </w:numPr>
        <w:jc w:val="both"/>
      </w:pPr>
      <w:r>
        <w:t>P</w:t>
      </w:r>
      <w:r w:rsidRPr="00BD38A3">
        <w:t xml:space="preserve">ři vyztužování je nutné dodržet konstrukční zásady dle </w:t>
      </w:r>
      <w:r>
        <w:t>ČSN</w:t>
      </w:r>
      <w:r w:rsidRPr="00BD38A3">
        <w:t xml:space="preserve"> </w:t>
      </w:r>
      <w:r>
        <w:t>EN</w:t>
      </w:r>
      <w:r w:rsidRPr="00BD38A3">
        <w:t xml:space="preserve"> 199</w:t>
      </w:r>
      <w:r>
        <w:t>2</w:t>
      </w:r>
      <w:r w:rsidRPr="00BD38A3">
        <w:t>-1-1</w:t>
      </w:r>
      <w:r>
        <w:t xml:space="preserve"> a dle ČSN EN 13670</w:t>
      </w:r>
      <w:r w:rsidRPr="00BD38A3">
        <w:t>.</w:t>
      </w:r>
    </w:p>
    <w:p w:rsidR="00873589" w:rsidRPr="00BD38A3" w:rsidRDefault="00873589" w:rsidP="00873589">
      <w:pPr>
        <w:pStyle w:val="Podklady"/>
        <w:numPr>
          <w:ilvl w:val="0"/>
          <w:numId w:val="1"/>
        </w:numPr>
        <w:jc w:val="both"/>
      </w:pPr>
      <w:r>
        <w:t>V</w:t>
      </w:r>
      <w:r w:rsidRPr="00BD38A3">
        <w:t xml:space="preserve">ýztuž </w:t>
      </w:r>
      <w:r>
        <w:t>nutno</w:t>
      </w:r>
      <w:r w:rsidRPr="00BD38A3">
        <w:t xml:space="preserve"> stykovat přesahem </w:t>
      </w:r>
      <w:r>
        <w:t>dle konstrukčních zásad.</w:t>
      </w:r>
    </w:p>
    <w:p w:rsidR="00873589" w:rsidRPr="002C399A" w:rsidRDefault="00873589" w:rsidP="00873589">
      <w:pPr>
        <w:pStyle w:val="Podklady"/>
        <w:numPr>
          <w:ilvl w:val="0"/>
          <w:numId w:val="1"/>
        </w:numPr>
        <w:jc w:val="both"/>
      </w:pPr>
      <w:r w:rsidRPr="002C399A">
        <w:t xml:space="preserve">Otvory v deskách a ve stěnách, volné okraje desek, stejně tak </w:t>
      </w:r>
      <w:proofErr w:type="spellStart"/>
      <w:r w:rsidRPr="002C399A">
        <w:t>trnování</w:t>
      </w:r>
      <w:proofErr w:type="spellEnd"/>
      <w:r w:rsidRPr="002C399A">
        <w:t xml:space="preserve"> stěn a sloupů, bude opatřeno lemovací resp. </w:t>
      </w:r>
      <w:proofErr w:type="spellStart"/>
      <w:r w:rsidRPr="002C399A">
        <w:t>závlačovou</w:t>
      </w:r>
      <w:proofErr w:type="spellEnd"/>
      <w:r w:rsidRPr="002C399A">
        <w:t xml:space="preserve"> výztuží.</w:t>
      </w:r>
    </w:p>
    <w:p w:rsidR="00873589" w:rsidRDefault="00873589" w:rsidP="00873589">
      <w:pPr>
        <w:pStyle w:val="Podklady"/>
        <w:numPr>
          <w:ilvl w:val="0"/>
          <w:numId w:val="1"/>
        </w:numPr>
        <w:jc w:val="both"/>
      </w:pPr>
      <w:r>
        <w:t>Distanční výztuž je možno provést pomocí kozlíků nebo pomocí distančních žebříčků.</w:t>
      </w:r>
    </w:p>
    <w:p w:rsidR="00873589" w:rsidRPr="00665BFD" w:rsidRDefault="00873589" w:rsidP="00873589">
      <w:pPr>
        <w:pStyle w:val="Nadpis2"/>
        <w:rPr>
          <w:caps/>
        </w:rPr>
      </w:pPr>
      <w:bookmarkStart w:id="217" w:name="_Toc438205357"/>
      <w:bookmarkStart w:id="218" w:name="_Toc474214770"/>
      <w:bookmarkStart w:id="219" w:name="_Toc26966437"/>
      <w:proofErr w:type="spellStart"/>
      <w:r w:rsidRPr="00665BFD">
        <w:t>Podstojkování</w:t>
      </w:r>
      <w:proofErr w:type="spellEnd"/>
      <w:r w:rsidRPr="00665BFD">
        <w:t xml:space="preserve"> objektu</w:t>
      </w:r>
      <w:bookmarkEnd w:id="217"/>
      <w:bookmarkEnd w:id="218"/>
      <w:bookmarkEnd w:id="219"/>
    </w:p>
    <w:p w:rsidR="00BD31A0" w:rsidRDefault="00873589" w:rsidP="00873589">
      <w:r w:rsidRPr="00665BFD">
        <w:t xml:space="preserve">Při provádění železobetonových monolitických konstrukcí je nutné dodržet správné provádění jejich zajištění při betonáži a po betonáži. Tj. řádně provádět bednění a </w:t>
      </w:r>
      <w:proofErr w:type="spellStart"/>
      <w:r w:rsidRPr="00665BFD">
        <w:t>podstojkování</w:t>
      </w:r>
      <w:proofErr w:type="spellEnd"/>
      <w:r w:rsidRPr="00665BFD">
        <w:t xml:space="preserve">. Dimenze </w:t>
      </w:r>
      <w:r w:rsidRPr="00665BFD">
        <w:lastRenderedPageBreak/>
        <w:t>jednotlivých prvků zajištění se řídí únosností jednotlivých prvků a tíhou betonovaného prvku.</w:t>
      </w:r>
      <w:r>
        <w:t xml:space="preserve"> </w:t>
      </w:r>
      <w:r w:rsidRPr="00665BFD">
        <w:t xml:space="preserve">Dále je nutné zajistit řádné </w:t>
      </w:r>
      <w:proofErr w:type="spellStart"/>
      <w:r w:rsidRPr="00665BFD">
        <w:t>podstojkování</w:t>
      </w:r>
      <w:proofErr w:type="spellEnd"/>
      <w:r w:rsidRPr="00665BFD">
        <w:t xml:space="preserve"> již hotových betonových konstrukcí (především stropů) do okamžiku jejich 100% fungování. Hustota </w:t>
      </w:r>
      <w:proofErr w:type="spellStart"/>
      <w:r w:rsidRPr="00665BFD">
        <w:t>podstojkování</w:t>
      </w:r>
      <w:proofErr w:type="spellEnd"/>
      <w:r w:rsidRPr="00665BFD">
        <w:t xml:space="preserve"> a počet nad sebou </w:t>
      </w:r>
      <w:proofErr w:type="spellStart"/>
      <w:r w:rsidRPr="00665BFD">
        <w:t>podstojkovaných</w:t>
      </w:r>
      <w:proofErr w:type="spellEnd"/>
      <w:r w:rsidRPr="00665BFD">
        <w:t xml:space="preserve"> stropů pod v daném okamžiku betonovaným stropem se řídí především únosností (v daném okamžiku) jednotlivých stropů pod betonovaným stropem a únosností jednotlivých stojek. Ze zkušeností vychází nutnost mít </w:t>
      </w:r>
      <w:proofErr w:type="spellStart"/>
      <w:r w:rsidRPr="00665BFD">
        <w:t>podstojkované</w:t>
      </w:r>
      <w:proofErr w:type="spellEnd"/>
      <w:r w:rsidRPr="00665BFD">
        <w:t xml:space="preserve"> minimálně tři stropy nad sebou a tak bude zajištěn přenos zatížení do </w:t>
      </w:r>
      <w:r>
        <w:t xml:space="preserve">svislých nosných prvků objektu. </w:t>
      </w:r>
      <w:r w:rsidRPr="00394A51">
        <w:t>Na zajištění konstrukcí v průběhu betonáže a po ní, stejně tak na dimenzování jednotlivých stojek, je nutné zpracovat dodavatelskou dokumentaci. Za návrh a provedení zodpovídá dodavatel.</w:t>
      </w:r>
    </w:p>
    <w:p w:rsidR="0019633C" w:rsidRDefault="0019633C" w:rsidP="0019633C">
      <w:pPr>
        <w:pStyle w:val="Nadpis2"/>
      </w:pPr>
      <w:bookmarkStart w:id="220" w:name="_Toc438205359"/>
      <w:bookmarkStart w:id="221" w:name="_Toc26966438"/>
      <w:bookmarkStart w:id="222" w:name="_Toc274143461"/>
      <w:bookmarkStart w:id="223" w:name="_Toc405689758"/>
      <w:r>
        <w:t>Specifické požadavky na rozsah dokumentace zajišťované zhotovitelem</w:t>
      </w:r>
      <w:bookmarkEnd w:id="220"/>
      <w:bookmarkEnd w:id="221"/>
      <w:r>
        <w:t xml:space="preserve"> </w:t>
      </w:r>
    </w:p>
    <w:p w:rsidR="0019633C" w:rsidRDefault="0019633C" w:rsidP="0019633C">
      <w:pPr>
        <w:pStyle w:val="Podklady"/>
        <w:numPr>
          <w:ilvl w:val="0"/>
          <w:numId w:val="1"/>
        </w:numPr>
        <w:jc w:val="both"/>
      </w:pPr>
      <w:r>
        <w:t>Na železobetonové konstrukce je nutné v rámci dodavatelské dokumentace zpracovat podrobné výkresy výztuže.</w:t>
      </w:r>
    </w:p>
    <w:p w:rsidR="0019633C" w:rsidRDefault="0019633C" w:rsidP="0019633C">
      <w:pPr>
        <w:pStyle w:val="Podklady"/>
        <w:numPr>
          <w:ilvl w:val="0"/>
          <w:numId w:val="1"/>
        </w:numPr>
        <w:jc w:val="both"/>
      </w:pPr>
      <w:r>
        <w:t>Na ocelové konstrukce včetně detailů a kotvení je nutné zpracovat dodavatelskou dokumentaci.</w:t>
      </w:r>
    </w:p>
    <w:p w:rsidR="0019633C" w:rsidRDefault="0019633C" w:rsidP="0019633C">
      <w:pPr>
        <w:pStyle w:val="Podklady"/>
        <w:numPr>
          <w:ilvl w:val="0"/>
          <w:numId w:val="1"/>
        </w:numPr>
        <w:jc w:val="both"/>
      </w:pPr>
      <w:r>
        <w:t xml:space="preserve">Za návrh a provedení dílenské dokumentace zodpovídá dodavatel. Dílenská dokumentace bude předložena k odsouhlasení zpracovateli dokumentace pro provedení stavby. Bez předložení dílenské dokumentace ke kontrole, nezodpovídá zpracovatel dokumentace pro provedení stavby za skutečné provedení stavby. </w:t>
      </w:r>
    </w:p>
    <w:p w:rsidR="0019633C" w:rsidRDefault="0019633C" w:rsidP="0019633C">
      <w:pPr>
        <w:pStyle w:val="Podklady"/>
        <w:numPr>
          <w:ilvl w:val="0"/>
          <w:numId w:val="1"/>
        </w:numPr>
        <w:jc w:val="both"/>
      </w:pPr>
      <w:r>
        <w:t>Základovou spáru musí převzít geolog, který potvrdí uvažované základové poměry.</w:t>
      </w:r>
    </w:p>
    <w:p w:rsidR="0019633C" w:rsidRDefault="0019633C" w:rsidP="0019633C">
      <w:pPr>
        <w:pStyle w:val="Podklady"/>
        <w:numPr>
          <w:ilvl w:val="0"/>
          <w:numId w:val="1"/>
        </w:numPr>
        <w:jc w:val="both"/>
      </w:pPr>
      <w:r>
        <w:t>Technologické postupy provádění budou řešeny dodavatelskou dokumentací. Za návrh a provedení zodpovídá dodavatel.</w:t>
      </w:r>
    </w:p>
    <w:p w:rsidR="00725036" w:rsidRPr="00634D47" w:rsidRDefault="00725036" w:rsidP="00725036">
      <w:pPr>
        <w:pStyle w:val="Nadpis2"/>
      </w:pPr>
      <w:bookmarkStart w:id="224" w:name="_Toc26966439"/>
      <w:r w:rsidRPr="00634D47">
        <w:t>Použité materiály</w:t>
      </w:r>
      <w:bookmarkEnd w:id="209"/>
      <w:bookmarkEnd w:id="210"/>
      <w:bookmarkEnd w:id="211"/>
      <w:bookmarkEnd w:id="212"/>
      <w:bookmarkEnd w:id="213"/>
      <w:bookmarkEnd w:id="214"/>
      <w:bookmarkEnd w:id="215"/>
      <w:bookmarkEnd w:id="216"/>
      <w:bookmarkEnd w:id="222"/>
      <w:bookmarkEnd w:id="223"/>
      <w:bookmarkEnd w:id="224"/>
    </w:p>
    <w:p w:rsidR="00725036" w:rsidRPr="005C558E" w:rsidRDefault="00D341F5" w:rsidP="00725036">
      <w:pPr>
        <w:pStyle w:val="Materily"/>
      </w:pPr>
      <w:r w:rsidRPr="005C558E">
        <w:t>Základ</w:t>
      </w:r>
      <w:r w:rsidR="0071247F" w:rsidRPr="005C558E">
        <w:t>y</w:t>
      </w:r>
      <w:r w:rsidR="0071247F" w:rsidRPr="005C558E">
        <w:tab/>
        <w:t>…</w:t>
      </w:r>
      <w:r w:rsidR="0071247F" w:rsidRPr="005C558E">
        <w:tab/>
        <w:t>beton C</w:t>
      </w:r>
      <w:r w:rsidR="00831810" w:rsidRPr="005C558E">
        <w:t>30/37</w:t>
      </w:r>
      <w:r w:rsidR="0071247F" w:rsidRPr="005C558E">
        <w:t>-X</w:t>
      </w:r>
      <w:r w:rsidR="00831810" w:rsidRPr="005C558E">
        <w:t>C1</w:t>
      </w:r>
      <w:r w:rsidRPr="005C558E">
        <w:t xml:space="preserve"> (výztuž B500</w:t>
      </w:r>
      <w:r w:rsidR="00725036" w:rsidRPr="005C558E">
        <w:t>)</w:t>
      </w:r>
    </w:p>
    <w:p w:rsidR="008D6E67" w:rsidRPr="005C558E" w:rsidRDefault="00725036" w:rsidP="008D6E67">
      <w:pPr>
        <w:pStyle w:val="Materily"/>
      </w:pPr>
      <w:r w:rsidRPr="005C558E">
        <w:t>Vertikální konstrukce</w:t>
      </w:r>
      <w:r w:rsidRPr="005C558E">
        <w:tab/>
        <w:t>…</w:t>
      </w:r>
      <w:r w:rsidRPr="005C558E">
        <w:tab/>
      </w:r>
      <w:r w:rsidR="00D341F5" w:rsidRPr="005C558E">
        <w:t>beton C30/37-XC1,</w:t>
      </w:r>
      <w:r w:rsidR="008D6E67" w:rsidRPr="005C558E">
        <w:t xml:space="preserve"> C25/30-XC1 (výztuž B500) </w:t>
      </w:r>
    </w:p>
    <w:p w:rsidR="008D6E67" w:rsidRPr="005C558E" w:rsidRDefault="00634D47" w:rsidP="00D341F5">
      <w:pPr>
        <w:pStyle w:val="Materily"/>
      </w:pPr>
      <w:r w:rsidRPr="005C558E">
        <w:tab/>
      </w:r>
      <w:r w:rsidRPr="005C558E">
        <w:tab/>
        <w:t>Ocel S235</w:t>
      </w:r>
    </w:p>
    <w:p w:rsidR="00D341F5" w:rsidRPr="005C558E" w:rsidRDefault="00725036" w:rsidP="00D341F5">
      <w:pPr>
        <w:pStyle w:val="Materily"/>
      </w:pPr>
      <w:r w:rsidRPr="005C558E">
        <w:t>Horizontální konst</w:t>
      </w:r>
      <w:r w:rsidR="005C558E" w:rsidRPr="005C558E">
        <w:t>rukce</w:t>
      </w:r>
      <w:r w:rsidR="005C558E" w:rsidRPr="005C558E">
        <w:tab/>
        <w:t>…</w:t>
      </w:r>
      <w:r w:rsidR="005C558E" w:rsidRPr="005C558E">
        <w:tab/>
        <w:t>beton C25/30</w:t>
      </w:r>
      <w:r w:rsidR="00831810" w:rsidRPr="005C558E">
        <w:t>-XC4-XF1</w:t>
      </w:r>
      <w:r w:rsidR="00D341F5" w:rsidRPr="005C558E">
        <w:t>, C25/30-XC1</w:t>
      </w:r>
      <w:r w:rsidR="00831810" w:rsidRPr="005C558E">
        <w:t xml:space="preserve"> </w:t>
      </w:r>
      <w:r w:rsidRPr="005C558E">
        <w:t>(výztuž B500)</w:t>
      </w:r>
    </w:p>
    <w:p w:rsidR="00725036" w:rsidRPr="005C558E" w:rsidRDefault="005C558E" w:rsidP="00725036">
      <w:pPr>
        <w:pStyle w:val="Materily"/>
      </w:pPr>
      <w:r w:rsidRPr="005C558E">
        <w:t>S</w:t>
      </w:r>
      <w:r w:rsidR="00725036" w:rsidRPr="005C558E">
        <w:t>chodiště</w:t>
      </w:r>
      <w:r w:rsidR="00725036" w:rsidRPr="005C558E">
        <w:tab/>
        <w:t>…</w:t>
      </w:r>
      <w:r w:rsidR="00725036" w:rsidRPr="005C558E">
        <w:tab/>
        <w:t>beton C25/30-XC1 (výztuž B500)</w:t>
      </w:r>
    </w:p>
    <w:p w:rsidR="005C558E" w:rsidRDefault="005C558E" w:rsidP="005C558E">
      <w:pPr>
        <w:pStyle w:val="Materily"/>
      </w:pPr>
      <w:r>
        <w:t>Venkovní objekty</w:t>
      </w:r>
      <w:r>
        <w:tab/>
        <w:t>…</w:t>
      </w:r>
      <w:r>
        <w:tab/>
        <w:t>beton C30/37-XC4-XF2</w:t>
      </w:r>
      <w:r w:rsidR="00040503">
        <w:t>, C30/37-XC2</w:t>
      </w:r>
      <w:r w:rsidRPr="005C558E">
        <w:t xml:space="preserve"> (výztuž B500)</w:t>
      </w:r>
    </w:p>
    <w:p w:rsidR="00A06C3A" w:rsidRDefault="00A06C3A">
      <w:pPr>
        <w:spacing w:line="240" w:lineRule="auto"/>
        <w:ind w:firstLine="0"/>
        <w:jc w:val="left"/>
        <w:rPr>
          <w:rFonts w:cs="Arial"/>
          <w:bCs/>
          <w:kern w:val="32"/>
          <w:sz w:val="28"/>
          <w:szCs w:val="32"/>
          <w:u w:val="single"/>
        </w:rPr>
      </w:pPr>
      <w:bookmarkStart w:id="225" w:name="_Toc405689761"/>
      <w:bookmarkStart w:id="226" w:name="_Toc474214776"/>
      <w:r>
        <w:br w:type="page"/>
      </w:r>
    </w:p>
    <w:p w:rsidR="00A06C3A" w:rsidRDefault="00A06C3A" w:rsidP="00A06C3A">
      <w:pPr>
        <w:pStyle w:val="Nadpis1"/>
      </w:pPr>
      <w:bookmarkStart w:id="227" w:name="_Toc26966440"/>
      <w:r>
        <w:lastRenderedPageBreak/>
        <w:t>D 1.2d</w:t>
      </w:r>
      <w:r w:rsidRPr="00C13F40">
        <w:tab/>
      </w:r>
      <w:r>
        <w:t>PLÁN KONTROLY SPOLEHLIVOSTI KONSTRUKCE</w:t>
      </w:r>
      <w:bookmarkEnd w:id="225"/>
      <w:bookmarkEnd w:id="226"/>
      <w:bookmarkEnd w:id="227"/>
    </w:p>
    <w:p w:rsidR="00A06C3A" w:rsidRPr="0086005B" w:rsidRDefault="00A06C3A" w:rsidP="00A06C3A">
      <w:pPr>
        <w:pStyle w:val="Nadpis2"/>
      </w:pPr>
      <w:bookmarkStart w:id="228" w:name="_Toc405689762"/>
      <w:bookmarkStart w:id="229" w:name="_Toc474214777"/>
      <w:bookmarkStart w:id="230" w:name="_Toc26966441"/>
      <w:r>
        <w:t>Všeobecně</w:t>
      </w:r>
      <w:bookmarkEnd w:id="228"/>
      <w:bookmarkEnd w:id="229"/>
      <w:bookmarkEnd w:id="230"/>
    </w:p>
    <w:p w:rsidR="00A06C3A" w:rsidRDefault="00A06C3A" w:rsidP="00A06C3A">
      <w:pPr>
        <w:rPr>
          <w:rFonts w:cs="Arial"/>
        </w:rPr>
      </w:pPr>
      <w:bookmarkStart w:id="231" w:name="_Toc374624692"/>
      <w:r w:rsidRPr="00BD7B16">
        <w:t>Plán kontroly spolehlivosti konstrukcí (stanovení kontrol spolehlivosti konstrukcí stavby z hlediska jejich budoucího využití)</w:t>
      </w:r>
      <w:bookmarkEnd w:id="231"/>
      <w:r>
        <w:t xml:space="preserve"> vychází z platných norem, zejména pak z ČSN EN 1990 dle klasifikace konstrukcí. V rámci stavby se předpokládá pravidelná kontrola stavby investorem dle managementu spolehlivosti, kontrolní prohlídky stavby stavebním úřadem definovaném v dokumentaci pro stavební povolení. Před uvedením stavby do provozu je třeba provést tzv. výchozí prohlídku konstrukce tak, aby bylo ověřeno konstrukční provedení stavby, soulad s projektem a ověřeny použité materiály a postupy (certifikace, prohlášení shody apod.). </w:t>
      </w:r>
      <w:r>
        <w:rPr>
          <w:rFonts w:cs="Arial"/>
        </w:rPr>
        <w:t xml:space="preserve">V rámci následného využití stavby s odkazem na plánovanou a návrhovou životnost je třeba definovat rozsah a četnost pravidelných kontrol stavby tak, aby byla zajištěna její plná funkčnost, stabilita a spolehlivost. </w:t>
      </w:r>
      <w:r w:rsidRPr="001D4D2C">
        <w:rPr>
          <w:rFonts w:cs="Arial"/>
        </w:rPr>
        <w:t xml:space="preserve">Návrh </w:t>
      </w:r>
      <w:r>
        <w:rPr>
          <w:rFonts w:cs="Arial"/>
        </w:rPr>
        <w:t xml:space="preserve">těchto </w:t>
      </w:r>
      <w:r w:rsidRPr="001D4D2C">
        <w:rPr>
          <w:rFonts w:cs="Arial"/>
        </w:rPr>
        <w:t>termínů</w:t>
      </w:r>
      <w:r>
        <w:rPr>
          <w:rFonts w:cs="Arial"/>
        </w:rPr>
        <w:t>, rozsah a evidence prohlídek musí být definován majitelem stavby/provozovatelem v tzv. provozním řádu stavby, tyto prohlídky musí být v souladu s platnými předpisy.</w:t>
      </w:r>
    </w:p>
    <w:p w:rsidR="00A06C3A" w:rsidRDefault="00A06C3A" w:rsidP="00A06C3A">
      <w:pPr>
        <w:pStyle w:val="Nadpis2"/>
      </w:pPr>
      <w:bookmarkStart w:id="232" w:name="_Toc405689763"/>
      <w:bookmarkStart w:id="233" w:name="_Toc474214778"/>
      <w:bookmarkStart w:id="234" w:name="_Toc26966442"/>
      <w:r>
        <w:t>Kontroly stavby pro zajištění spolehlivosti konstrukce</w:t>
      </w:r>
      <w:bookmarkEnd w:id="232"/>
      <w:bookmarkEnd w:id="233"/>
      <w:bookmarkEnd w:id="234"/>
    </w:p>
    <w:p w:rsidR="00A06C3A" w:rsidRDefault="00A06C3A" w:rsidP="00A06C3A">
      <w:pPr>
        <w:pStyle w:val="Nadpis3"/>
      </w:pPr>
      <w:bookmarkStart w:id="235" w:name="_Toc474214779"/>
      <w:bookmarkStart w:id="236" w:name="_Toc26966443"/>
      <w:r>
        <w:t>Návrhové životnosti</w:t>
      </w:r>
      <w:bookmarkEnd w:id="235"/>
      <w:bookmarkEnd w:id="236"/>
    </w:p>
    <w:p w:rsidR="00A06C3A" w:rsidRDefault="00A06C3A" w:rsidP="00A06C3A">
      <w:r>
        <w:t>Vychází se ze zatřídění stavby dle následujících parametrů:</w:t>
      </w:r>
    </w:p>
    <w:p w:rsidR="00A06C3A" w:rsidRPr="00C13786" w:rsidRDefault="00A06C3A" w:rsidP="00A06C3A">
      <w:pPr>
        <w:spacing w:before="120" w:after="120" w:line="240" w:lineRule="auto"/>
        <w:ind w:firstLine="0"/>
        <w:jc w:val="center"/>
        <w:rPr>
          <w:rFonts w:eastAsiaTheme="minorHAnsi" w:cstheme="minorBidi"/>
          <w:b/>
          <w:lang w:eastAsia="en-US"/>
        </w:rPr>
      </w:pPr>
      <w:r w:rsidRPr="00C13786">
        <w:rPr>
          <w:rFonts w:eastAsiaTheme="minorHAnsi" w:cstheme="minorBidi"/>
          <w:b/>
          <w:lang w:eastAsia="en-US"/>
        </w:rPr>
        <w:t>Tabulka 2.</w:t>
      </w:r>
      <w:r>
        <w:rPr>
          <w:rFonts w:eastAsiaTheme="minorHAnsi" w:cstheme="minorBidi"/>
          <w:b/>
          <w:lang w:eastAsia="en-US"/>
        </w:rPr>
        <w:t> </w:t>
      </w:r>
      <w:r w:rsidRPr="00C13786">
        <w:rPr>
          <w:rFonts w:eastAsiaTheme="minorHAnsi" w:cstheme="minorBidi"/>
          <w:b/>
          <w:lang w:eastAsia="en-US"/>
        </w:rPr>
        <w:t>1 – Informativní návrhové životnosti</w:t>
      </w:r>
    </w:p>
    <w:tbl>
      <w:tblPr>
        <w:tblStyle w:val="Mkatabulky9"/>
        <w:tblW w:w="0" w:type="auto"/>
        <w:tblLook w:val="04A0" w:firstRow="1" w:lastRow="0" w:firstColumn="1" w:lastColumn="0" w:noHBand="0" w:noVBand="1"/>
      </w:tblPr>
      <w:tblGrid>
        <w:gridCol w:w="3070"/>
        <w:gridCol w:w="3071"/>
        <w:gridCol w:w="3071"/>
      </w:tblGrid>
      <w:tr w:rsidR="00A06C3A" w:rsidRPr="00C13786" w:rsidTr="00040503">
        <w:tc>
          <w:tcPr>
            <w:tcW w:w="3070" w:type="dxa"/>
            <w:vAlign w:val="center"/>
          </w:tcPr>
          <w:p w:rsidR="00A06C3A" w:rsidRPr="00C13786" w:rsidRDefault="00A06C3A" w:rsidP="00040503">
            <w:pPr>
              <w:spacing w:line="240" w:lineRule="auto"/>
              <w:ind w:firstLine="0"/>
              <w:jc w:val="center"/>
              <w:rPr>
                <w:sz w:val="16"/>
                <w:szCs w:val="16"/>
              </w:rPr>
            </w:pPr>
            <w:r w:rsidRPr="00C13786">
              <w:rPr>
                <w:sz w:val="16"/>
                <w:szCs w:val="16"/>
              </w:rPr>
              <w:t>Kategorie návrhové životnosti</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Informativní návrhová životnost (v</w:t>
            </w:r>
            <w:r>
              <w:rPr>
                <w:sz w:val="16"/>
                <w:szCs w:val="16"/>
              </w:rPr>
              <w:t> </w:t>
            </w:r>
            <w:r w:rsidRPr="00C13786">
              <w:rPr>
                <w:sz w:val="16"/>
                <w:szCs w:val="16"/>
              </w:rPr>
              <w:t>letech)</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Příklady</w:t>
            </w:r>
          </w:p>
        </w:tc>
      </w:tr>
      <w:tr w:rsidR="00A06C3A" w:rsidRPr="00C13786" w:rsidTr="00040503">
        <w:tc>
          <w:tcPr>
            <w:tcW w:w="3070" w:type="dxa"/>
            <w:vAlign w:val="center"/>
          </w:tcPr>
          <w:p w:rsidR="00A06C3A" w:rsidRPr="00C13786" w:rsidRDefault="00A06C3A" w:rsidP="00040503">
            <w:pPr>
              <w:spacing w:line="240" w:lineRule="auto"/>
              <w:ind w:firstLine="0"/>
              <w:jc w:val="center"/>
              <w:rPr>
                <w:sz w:val="16"/>
                <w:szCs w:val="16"/>
              </w:rPr>
            </w:pPr>
            <w:r w:rsidRPr="00C13786">
              <w:rPr>
                <w:sz w:val="16"/>
                <w:szCs w:val="16"/>
              </w:rPr>
              <w:t>1</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10</w:t>
            </w:r>
          </w:p>
        </w:tc>
        <w:tc>
          <w:tcPr>
            <w:tcW w:w="3071" w:type="dxa"/>
            <w:vAlign w:val="center"/>
          </w:tcPr>
          <w:p w:rsidR="00A06C3A" w:rsidRPr="00C13786" w:rsidRDefault="00A06C3A" w:rsidP="00040503">
            <w:pPr>
              <w:spacing w:line="240" w:lineRule="auto"/>
              <w:ind w:firstLine="0"/>
              <w:jc w:val="left"/>
              <w:rPr>
                <w:sz w:val="16"/>
                <w:szCs w:val="16"/>
              </w:rPr>
            </w:pPr>
            <w:r w:rsidRPr="00C13786">
              <w:rPr>
                <w:sz w:val="16"/>
                <w:szCs w:val="16"/>
              </w:rPr>
              <w:t xml:space="preserve">dočasné konstrukce </w:t>
            </w:r>
            <w:r w:rsidRPr="00C13786">
              <w:rPr>
                <w:sz w:val="16"/>
                <w:szCs w:val="16"/>
                <w:vertAlign w:val="superscript"/>
              </w:rPr>
              <w:t>(1)</w:t>
            </w:r>
          </w:p>
        </w:tc>
      </w:tr>
      <w:tr w:rsidR="00A06C3A" w:rsidRPr="00C13786" w:rsidTr="00040503">
        <w:tc>
          <w:tcPr>
            <w:tcW w:w="3070" w:type="dxa"/>
            <w:vAlign w:val="center"/>
          </w:tcPr>
          <w:p w:rsidR="00A06C3A" w:rsidRPr="00C13786" w:rsidRDefault="00A06C3A" w:rsidP="00040503">
            <w:pPr>
              <w:spacing w:line="240" w:lineRule="auto"/>
              <w:ind w:firstLine="0"/>
              <w:jc w:val="center"/>
              <w:rPr>
                <w:sz w:val="16"/>
                <w:szCs w:val="16"/>
              </w:rPr>
            </w:pPr>
            <w:r w:rsidRPr="00C13786">
              <w:rPr>
                <w:sz w:val="16"/>
                <w:szCs w:val="16"/>
              </w:rPr>
              <w:t>2</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10 až 25</w:t>
            </w:r>
          </w:p>
        </w:tc>
        <w:tc>
          <w:tcPr>
            <w:tcW w:w="3071" w:type="dxa"/>
            <w:vAlign w:val="center"/>
          </w:tcPr>
          <w:p w:rsidR="00A06C3A" w:rsidRPr="00C13786" w:rsidRDefault="00A06C3A" w:rsidP="00040503">
            <w:pPr>
              <w:spacing w:line="240" w:lineRule="auto"/>
              <w:ind w:firstLine="0"/>
              <w:jc w:val="left"/>
              <w:rPr>
                <w:sz w:val="16"/>
                <w:szCs w:val="16"/>
              </w:rPr>
            </w:pPr>
            <w:r w:rsidRPr="00C13786">
              <w:rPr>
                <w:sz w:val="16"/>
                <w:szCs w:val="16"/>
              </w:rPr>
              <w:t>vyměnitelné konstrukční části, např. jeřábové nosníky, ložiska</w:t>
            </w:r>
          </w:p>
        </w:tc>
      </w:tr>
      <w:tr w:rsidR="00A06C3A" w:rsidRPr="00C13786" w:rsidTr="00040503">
        <w:tc>
          <w:tcPr>
            <w:tcW w:w="3070" w:type="dxa"/>
            <w:vAlign w:val="center"/>
          </w:tcPr>
          <w:p w:rsidR="00A06C3A" w:rsidRPr="00C13786" w:rsidRDefault="00A06C3A" w:rsidP="00040503">
            <w:pPr>
              <w:spacing w:line="240" w:lineRule="auto"/>
              <w:ind w:firstLine="0"/>
              <w:jc w:val="center"/>
              <w:rPr>
                <w:sz w:val="16"/>
                <w:szCs w:val="16"/>
              </w:rPr>
            </w:pPr>
            <w:r w:rsidRPr="00C13786">
              <w:rPr>
                <w:sz w:val="16"/>
                <w:szCs w:val="16"/>
              </w:rPr>
              <w:t>3</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15 až 30</w:t>
            </w:r>
          </w:p>
        </w:tc>
        <w:tc>
          <w:tcPr>
            <w:tcW w:w="3071" w:type="dxa"/>
            <w:vAlign w:val="center"/>
          </w:tcPr>
          <w:p w:rsidR="00A06C3A" w:rsidRPr="00C13786" w:rsidRDefault="00A06C3A" w:rsidP="00040503">
            <w:pPr>
              <w:spacing w:line="240" w:lineRule="auto"/>
              <w:ind w:firstLine="0"/>
              <w:jc w:val="left"/>
              <w:rPr>
                <w:sz w:val="16"/>
                <w:szCs w:val="16"/>
              </w:rPr>
            </w:pPr>
            <w:r w:rsidRPr="00C13786">
              <w:rPr>
                <w:sz w:val="16"/>
                <w:szCs w:val="16"/>
              </w:rPr>
              <w:t>zemědělské a obdobné stavby</w:t>
            </w:r>
          </w:p>
        </w:tc>
      </w:tr>
      <w:tr w:rsidR="00A06C3A" w:rsidRPr="00C13786" w:rsidTr="00040503">
        <w:tc>
          <w:tcPr>
            <w:tcW w:w="3070" w:type="dxa"/>
            <w:vAlign w:val="center"/>
          </w:tcPr>
          <w:p w:rsidR="00A06C3A" w:rsidRPr="00C13786" w:rsidRDefault="00A06C3A" w:rsidP="00040503">
            <w:pPr>
              <w:spacing w:line="240" w:lineRule="auto"/>
              <w:ind w:firstLine="0"/>
              <w:jc w:val="center"/>
              <w:rPr>
                <w:sz w:val="16"/>
                <w:szCs w:val="16"/>
              </w:rPr>
            </w:pPr>
            <w:r w:rsidRPr="00C13786">
              <w:rPr>
                <w:sz w:val="16"/>
                <w:szCs w:val="16"/>
              </w:rPr>
              <w:t>4</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50</w:t>
            </w:r>
          </w:p>
        </w:tc>
        <w:tc>
          <w:tcPr>
            <w:tcW w:w="3071" w:type="dxa"/>
            <w:vAlign w:val="center"/>
          </w:tcPr>
          <w:p w:rsidR="00A06C3A" w:rsidRPr="00C13786" w:rsidRDefault="00A06C3A" w:rsidP="00040503">
            <w:pPr>
              <w:spacing w:line="240" w:lineRule="auto"/>
              <w:ind w:firstLine="0"/>
              <w:jc w:val="left"/>
              <w:rPr>
                <w:sz w:val="16"/>
                <w:szCs w:val="16"/>
              </w:rPr>
            </w:pPr>
            <w:r w:rsidRPr="00C13786">
              <w:rPr>
                <w:sz w:val="16"/>
                <w:szCs w:val="16"/>
              </w:rPr>
              <w:t>budovy a další běžné stavby</w:t>
            </w:r>
          </w:p>
        </w:tc>
      </w:tr>
      <w:tr w:rsidR="00A06C3A" w:rsidRPr="00C13786" w:rsidTr="00040503">
        <w:tc>
          <w:tcPr>
            <w:tcW w:w="3070" w:type="dxa"/>
            <w:vAlign w:val="center"/>
          </w:tcPr>
          <w:p w:rsidR="00A06C3A" w:rsidRPr="00C13786" w:rsidRDefault="00A06C3A" w:rsidP="00040503">
            <w:pPr>
              <w:spacing w:line="240" w:lineRule="auto"/>
              <w:ind w:firstLine="0"/>
              <w:jc w:val="center"/>
              <w:rPr>
                <w:sz w:val="16"/>
                <w:szCs w:val="16"/>
              </w:rPr>
            </w:pPr>
            <w:r w:rsidRPr="00C13786">
              <w:rPr>
                <w:sz w:val="16"/>
                <w:szCs w:val="16"/>
              </w:rPr>
              <w:t>5</w:t>
            </w:r>
          </w:p>
        </w:tc>
        <w:tc>
          <w:tcPr>
            <w:tcW w:w="3071" w:type="dxa"/>
            <w:vAlign w:val="center"/>
          </w:tcPr>
          <w:p w:rsidR="00A06C3A" w:rsidRPr="00C13786" w:rsidRDefault="00A06C3A" w:rsidP="00040503">
            <w:pPr>
              <w:spacing w:line="240" w:lineRule="auto"/>
              <w:ind w:firstLine="0"/>
              <w:jc w:val="center"/>
              <w:rPr>
                <w:sz w:val="16"/>
                <w:szCs w:val="16"/>
              </w:rPr>
            </w:pPr>
            <w:r w:rsidRPr="00C13786">
              <w:rPr>
                <w:sz w:val="16"/>
                <w:szCs w:val="16"/>
              </w:rPr>
              <w:t>100</w:t>
            </w:r>
          </w:p>
        </w:tc>
        <w:tc>
          <w:tcPr>
            <w:tcW w:w="3071" w:type="dxa"/>
            <w:vAlign w:val="center"/>
          </w:tcPr>
          <w:p w:rsidR="00A06C3A" w:rsidRPr="00C13786" w:rsidRDefault="00A06C3A" w:rsidP="00040503">
            <w:pPr>
              <w:spacing w:line="240" w:lineRule="auto"/>
              <w:ind w:firstLine="0"/>
              <w:jc w:val="left"/>
              <w:rPr>
                <w:sz w:val="16"/>
                <w:szCs w:val="16"/>
              </w:rPr>
            </w:pPr>
            <w:r w:rsidRPr="00C13786">
              <w:rPr>
                <w:sz w:val="16"/>
                <w:szCs w:val="16"/>
              </w:rPr>
              <w:t>monumentální stavby, mosty a jiné inženýrské konstrukce</w:t>
            </w:r>
          </w:p>
        </w:tc>
      </w:tr>
      <w:tr w:rsidR="00A06C3A" w:rsidRPr="00C13786" w:rsidTr="00040503">
        <w:tc>
          <w:tcPr>
            <w:tcW w:w="9212" w:type="dxa"/>
            <w:gridSpan w:val="3"/>
          </w:tcPr>
          <w:p w:rsidR="00A06C3A" w:rsidRPr="00C13786" w:rsidRDefault="00A06C3A" w:rsidP="00040503">
            <w:pPr>
              <w:spacing w:line="240" w:lineRule="auto"/>
              <w:ind w:left="360" w:firstLine="0"/>
              <w:jc w:val="left"/>
              <w:rPr>
                <w:sz w:val="16"/>
                <w:szCs w:val="16"/>
              </w:rPr>
            </w:pPr>
            <w:r w:rsidRPr="00C13786">
              <w:rPr>
                <w:sz w:val="16"/>
                <w:szCs w:val="16"/>
                <w:vertAlign w:val="superscript"/>
              </w:rPr>
              <w:t>(1)</w:t>
            </w:r>
            <w:r w:rsidRPr="00C13786">
              <w:rPr>
                <w:sz w:val="16"/>
                <w:szCs w:val="16"/>
              </w:rPr>
              <w:t xml:space="preserve"> Konstrukce nebo jejich části, které mohou být demontovány s předpokladem dalšího použití, se nemají považovat za dočasné</w:t>
            </w:r>
          </w:p>
        </w:tc>
      </w:tr>
    </w:tbl>
    <w:p w:rsidR="00A06C3A" w:rsidRDefault="00A06C3A" w:rsidP="00A06C3A">
      <w:pPr>
        <w:pStyle w:val="Nadpis3"/>
      </w:pPr>
      <w:bookmarkStart w:id="237" w:name="_Toc474214780"/>
      <w:bookmarkStart w:id="238" w:name="_Toc26966444"/>
      <w:r>
        <w:t>Kontrola během provádění</w:t>
      </w:r>
      <w:bookmarkEnd w:id="237"/>
      <w:bookmarkEnd w:id="238"/>
    </w:p>
    <w:p w:rsidR="00A06C3A" w:rsidRPr="00791982" w:rsidRDefault="00A06C3A" w:rsidP="00A06C3A">
      <w:r>
        <w:t xml:space="preserve">Mohou být zavedeny tři úrovně kontroly provádění (IL – </w:t>
      </w:r>
      <w:proofErr w:type="spellStart"/>
      <w:r>
        <w:t>inspection</w:t>
      </w:r>
      <w:proofErr w:type="spellEnd"/>
      <w:r>
        <w:t xml:space="preserve"> </w:t>
      </w:r>
      <w:proofErr w:type="spellStart"/>
      <w:r>
        <w:t>levels</w:t>
      </w:r>
      <w:proofErr w:type="spellEnd"/>
      <w:r>
        <w:t>), tak jak je uvedeno v tabulce B. 5. Úrovně kontroly se mohou vztahovat ke třídám managementu jakosti, které jsou vybrané a zavedené pomocí vhodných opatření managementu jakosti. Viz. 2. 5. Další pokyny jsou dostupné v příslušných normách pro provádění, na které se odkazují EN 1992 až EN 1996 a EN 1999.</w:t>
      </w:r>
    </w:p>
    <w:p w:rsidR="00A06C3A" w:rsidRPr="00791982" w:rsidRDefault="00A06C3A" w:rsidP="00A06C3A">
      <w:pPr>
        <w:spacing w:before="120" w:after="120" w:line="240" w:lineRule="auto"/>
        <w:ind w:firstLine="0"/>
        <w:jc w:val="center"/>
        <w:rPr>
          <w:rFonts w:eastAsiaTheme="minorHAnsi" w:cstheme="minorBidi"/>
          <w:b/>
          <w:lang w:eastAsia="en-US"/>
        </w:rPr>
      </w:pPr>
      <w:r w:rsidRPr="00791982">
        <w:rPr>
          <w:rFonts w:eastAsiaTheme="minorHAnsi" w:cstheme="minorBidi"/>
          <w:b/>
          <w:lang w:eastAsia="en-US"/>
        </w:rPr>
        <w:t>Tabulka B.</w:t>
      </w:r>
      <w:r>
        <w:rPr>
          <w:rFonts w:eastAsiaTheme="minorHAnsi" w:cstheme="minorBidi"/>
          <w:b/>
          <w:lang w:eastAsia="en-US"/>
        </w:rPr>
        <w:t> </w:t>
      </w:r>
      <w:r w:rsidRPr="00791982">
        <w:rPr>
          <w:rFonts w:eastAsiaTheme="minorHAnsi" w:cstheme="minorBidi"/>
          <w:b/>
          <w:lang w:eastAsia="en-US"/>
        </w:rPr>
        <w:t>5 – Úrovně kontroly (IL)</w:t>
      </w:r>
    </w:p>
    <w:tbl>
      <w:tblPr>
        <w:tblStyle w:val="Mkatabulky10"/>
        <w:tblW w:w="0" w:type="auto"/>
        <w:jc w:val="center"/>
        <w:tblLook w:val="04A0" w:firstRow="1" w:lastRow="0" w:firstColumn="1" w:lastColumn="0" w:noHBand="0" w:noVBand="1"/>
      </w:tblPr>
      <w:tblGrid>
        <w:gridCol w:w="3070"/>
        <w:gridCol w:w="3071"/>
        <w:gridCol w:w="3071"/>
      </w:tblGrid>
      <w:tr w:rsidR="00A06C3A" w:rsidRPr="00791982" w:rsidTr="00040503">
        <w:trPr>
          <w:jc w:val="center"/>
        </w:trPr>
        <w:tc>
          <w:tcPr>
            <w:tcW w:w="3070" w:type="dxa"/>
          </w:tcPr>
          <w:p w:rsidR="00A06C3A" w:rsidRPr="00791982" w:rsidRDefault="00A06C3A" w:rsidP="00040503">
            <w:pPr>
              <w:spacing w:line="240" w:lineRule="auto"/>
              <w:ind w:firstLine="0"/>
              <w:jc w:val="center"/>
              <w:rPr>
                <w:sz w:val="16"/>
                <w:szCs w:val="16"/>
              </w:rPr>
            </w:pPr>
            <w:r w:rsidRPr="00791982">
              <w:rPr>
                <w:sz w:val="16"/>
                <w:szCs w:val="16"/>
              </w:rPr>
              <w:t>Úrovně kontroly</w:t>
            </w:r>
          </w:p>
        </w:tc>
        <w:tc>
          <w:tcPr>
            <w:tcW w:w="3071" w:type="dxa"/>
          </w:tcPr>
          <w:p w:rsidR="00A06C3A" w:rsidRPr="00791982" w:rsidRDefault="00A06C3A" w:rsidP="00040503">
            <w:pPr>
              <w:spacing w:line="240" w:lineRule="auto"/>
              <w:ind w:firstLine="0"/>
              <w:jc w:val="center"/>
              <w:rPr>
                <w:sz w:val="16"/>
                <w:szCs w:val="16"/>
              </w:rPr>
            </w:pPr>
            <w:r w:rsidRPr="00791982">
              <w:rPr>
                <w:sz w:val="16"/>
                <w:szCs w:val="16"/>
              </w:rPr>
              <w:t>Charakteristika</w:t>
            </w:r>
          </w:p>
        </w:tc>
        <w:tc>
          <w:tcPr>
            <w:tcW w:w="3071" w:type="dxa"/>
          </w:tcPr>
          <w:p w:rsidR="00A06C3A" w:rsidRPr="00791982" w:rsidRDefault="00A06C3A" w:rsidP="00040503">
            <w:pPr>
              <w:spacing w:line="240" w:lineRule="auto"/>
              <w:ind w:firstLine="0"/>
              <w:jc w:val="center"/>
              <w:rPr>
                <w:sz w:val="16"/>
                <w:szCs w:val="16"/>
              </w:rPr>
            </w:pPr>
            <w:r w:rsidRPr="00791982">
              <w:rPr>
                <w:sz w:val="16"/>
                <w:szCs w:val="16"/>
              </w:rPr>
              <w:t>Požadavky</w:t>
            </w:r>
          </w:p>
        </w:tc>
      </w:tr>
      <w:tr w:rsidR="00A06C3A" w:rsidRPr="00791982" w:rsidTr="00040503">
        <w:trPr>
          <w:jc w:val="center"/>
        </w:trPr>
        <w:tc>
          <w:tcPr>
            <w:tcW w:w="3070" w:type="dxa"/>
          </w:tcPr>
          <w:p w:rsidR="00A06C3A" w:rsidRPr="00791982" w:rsidRDefault="00A06C3A" w:rsidP="00040503">
            <w:pPr>
              <w:spacing w:line="240" w:lineRule="auto"/>
              <w:ind w:firstLine="0"/>
              <w:jc w:val="center"/>
              <w:rPr>
                <w:sz w:val="16"/>
                <w:szCs w:val="16"/>
              </w:rPr>
            </w:pPr>
            <w:r w:rsidRPr="00791982">
              <w:rPr>
                <w:sz w:val="16"/>
                <w:szCs w:val="16"/>
              </w:rPr>
              <w:t>IL3</w:t>
            </w:r>
          </w:p>
          <w:p w:rsidR="00A06C3A" w:rsidRPr="00791982" w:rsidRDefault="00A06C3A" w:rsidP="00040503">
            <w:pPr>
              <w:spacing w:line="240" w:lineRule="auto"/>
              <w:ind w:firstLine="0"/>
              <w:jc w:val="center"/>
              <w:rPr>
                <w:sz w:val="16"/>
                <w:szCs w:val="16"/>
              </w:rPr>
            </w:pPr>
            <w:r w:rsidRPr="00791982">
              <w:rPr>
                <w:sz w:val="16"/>
                <w:szCs w:val="16"/>
              </w:rPr>
              <w:t>Souvisí s RC3</w:t>
            </w:r>
          </w:p>
        </w:tc>
        <w:tc>
          <w:tcPr>
            <w:tcW w:w="3071" w:type="dxa"/>
            <w:vAlign w:val="center"/>
          </w:tcPr>
          <w:p w:rsidR="00A06C3A" w:rsidRPr="00791982" w:rsidRDefault="00A06C3A" w:rsidP="00040503">
            <w:pPr>
              <w:spacing w:line="240" w:lineRule="auto"/>
              <w:ind w:firstLine="0"/>
              <w:jc w:val="center"/>
              <w:rPr>
                <w:sz w:val="16"/>
                <w:szCs w:val="16"/>
              </w:rPr>
            </w:pPr>
            <w:r w:rsidRPr="00791982">
              <w:rPr>
                <w:sz w:val="16"/>
                <w:szCs w:val="16"/>
              </w:rPr>
              <w:t>zvýšená kontrola</w:t>
            </w:r>
          </w:p>
        </w:tc>
        <w:tc>
          <w:tcPr>
            <w:tcW w:w="3071" w:type="dxa"/>
            <w:vAlign w:val="center"/>
          </w:tcPr>
          <w:p w:rsidR="00A06C3A" w:rsidRPr="00791982" w:rsidRDefault="00A06C3A" w:rsidP="00040503">
            <w:pPr>
              <w:spacing w:line="240" w:lineRule="auto"/>
              <w:ind w:firstLine="0"/>
              <w:jc w:val="center"/>
              <w:rPr>
                <w:sz w:val="16"/>
                <w:szCs w:val="16"/>
              </w:rPr>
            </w:pPr>
            <w:r w:rsidRPr="00791982">
              <w:rPr>
                <w:sz w:val="16"/>
                <w:szCs w:val="16"/>
              </w:rPr>
              <w:t>kontrola třetí stranou</w:t>
            </w:r>
          </w:p>
        </w:tc>
      </w:tr>
      <w:tr w:rsidR="00A06C3A" w:rsidRPr="00791982" w:rsidTr="00040503">
        <w:trPr>
          <w:jc w:val="center"/>
        </w:trPr>
        <w:tc>
          <w:tcPr>
            <w:tcW w:w="3070" w:type="dxa"/>
          </w:tcPr>
          <w:p w:rsidR="00A06C3A" w:rsidRPr="00791982" w:rsidRDefault="00A06C3A" w:rsidP="00040503">
            <w:pPr>
              <w:spacing w:line="240" w:lineRule="auto"/>
              <w:ind w:firstLine="0"/>
              <w:jc w:val="center"/>
              <w:rPr>
                <w:sz w:val="16"/>
                <w:szCs w:val="16"/>
              </w:rPr>
            </w:pPr>
            <w:r w:rsidRPr="00791982">
              <w:rPr>
                <w:sz w:val="16"/>
                <w:szCs w:val="16"/>
              </w:rPr>
              <w:t>IL2</w:t>
            </w:r>
          </w:p>
          <w:p w:rsidR="00A06C3A" w:rsidRPr="00791982" w:rsidRDefault="00A06C3A" w:rsidP="00040503">
            <w:pPr>
              <w:spacing w:line="240" w:lineRule="auto"/>
              <w:ind w:firstLine="0"/>
              <w:jc w:val="center"/>
              <w:rPr>
                <w:sz w:val="16"/>
                <w:szCs w:val="16"/>
              </w:rPr>
            </w:pPr>
            <w:r w:rsidRPr="00791982">
              <w:rPr>
                <w:sz w:val="16"/>
                <w:szCs w:val="16"/>
              </w:rPr>
              <w:t>Souvisí s RC2</w:t>
            </w:r>
          </w:p>
        </w:tc>
        <w:tc>
          <w:tcPr>
            <w:tcW w:w="3071" w:type="dxa"/>
            <w:vAlign w:val="center"/>
          </w:tcPr>
          <w:p w:rsidR="00A06C3A" w:rsidRPr="00791982" w:rsidRDefault="00A06C3A" w:rsidP="00040503">
            <w:pPr>
              <w:spacing w:line="240" w:lineRule="auto"/>
              <w:ind w:firstLine="0"/>
              <w:jc w:val="center"/>
              <w:rPr>
                <w:sz w:val="16"/>
                <w:szCs w:val="16"/>
              </w:rPr>
            </w:pPr>
            <w:r w:rsidRPr="00791982">
              <w:rPr>
                <w:sz w:val="16"/>
                <w:szCs w:val="16"/>
              </w:rPr>
              <w:t>běžná kontrola</w:t>
            </w:r>
          </w:p>
        </w:tc>
        <w:tc>
          <w:tcPr>
            <w:tcW w:w="3071" w:type="dxa"/>
            <w:vAlign w:val="center"/>
          </w:tcPr>
          <w:p w:rsidR="00A06C3A" w:rsidRPr="00791982" w:rsidRDefault="00A06C3A" w:rsidP="00040503">
            <w:pPr>
              <w:spacing w:line="240" w:lineRule="auto"/>
              <w:ind w:firstLine="0"/>
              <w:jc w:val="center"/>
              <w:rPr>
                <w:sz w:val="16"/>
                <w:szCs w:val="16"/>
              </w:rPr>
            </w:pPr>
            <w:r w:rsidRPr="00791982">
              <w:rPr>
                <w:sz w:val="16"/>
                <w:szCs w:val="16"/>
              </w:rPr>
              <w:t>kontrola v souladu s postupy organizace</w:t>
            </w:r>
          </w:p>
        </w:tc>
      </w:tr>
      <w:tr w:rsidR="00A06C3A" w:rsidRPr="00791982" w:rsidTr="00040503">
        <w:trPr>
          <w:jc w:val="center"/>
        </w:trPr>
        <w:tc>
          <w:tcPr>
            <w:tcW w:w="3070" w:type="dxa"/>
          </w:tcPr>
          <w:p w:rsidR="00A06C3A" w:rsidRPr="00791982" w:rsidRDefault="00A06C3A" w:rsidP="00040503">
            <w:pPr>
              <w:spacing w:line="240" w:lineRule="auto"/>
              <w:ind w:firstLine="0"/>
              <w:jc w:val="center"/>
              <w:rPr>
                <w:sz w:val="16"/>
                <w:szCs w:val="16"/>
              </w:rPr>
            </w:pPr>
            <w:r w:rsidRPr="00791982">
              <w:rPr>
                <w:sz w:val="16"/>
                <w:szCs w:val="16"/>
              </w:rPr>
              <w:t>IL1</w:t>
            </w:r>
          </w:p>
          <w:p w:rsidR="00A06C3A" w:rsidRPr="00791982" w:rsidRDefault="00A06C3A" w:rsidP="00040503">
            <w:pPr>
              <w:spacing w:line="240" w:lineRule="auto"/>
              <w:ind w:firstLine="0"/>
              <w:jc w:val="center"/>
              <w:rPr>
                <w:sz w:val="16"/>
                <w:szCs w:val="16"/>
              </w:rPr>
            </w:pPr>
            <w:r w:rsidRPr="00791982">
              <w:rPr>
                <w:sz w:val="16"/>
                <w:szCs w:val="16"/>
              </w:rPr>
              <w:t>Souvisí s RC1</w:t>
            </w:r>
          </w:p>
        </w:tc>
        <w:tc>
          <w:tcPr>
            <w:tcW w:w="3071" w:type="dxa"/>
            <w:vAlign w:val="center"/>
          </w:tcPr>
          <w:p w:rsidR="00A06C3A" w:rsidRPr="00791982" w:rsidRDefault="00A06C3A" w:rsidP="00040503">
            <w:pPr>
              <w:spacing w:line="240" w:lineRule="auto"/>
              <w:ind w:firstLine="0"/>
              <w:jc w:val="center"/>
              <w:rPr>
                <w:sz w:val="16"/>
                <w:szCs w:val="16"/>
              </w:rPr>
            </w:pPr>
            <w:r w:rsidRPr="00791982">
              <w:rPr>
                <w:sz w:val="16"/>
                <w:szCs w:val="16"/>
              </w:rPr>
              <w:t>běžná kontrola</w:t>
            </w:r>
          </w:p>
        </w:tc>
        <w:tc>
          <w:tcPr>
            <w:tcW w:w="3071" w:type="dxa"/>
            <w:vAlign w:val="center"/>
          </w:tcPr>
          <w:p w:rsidR="00A06C3A" w:rsidRPr="00791982" w:rsidRDefault="00A06C3A" w:rsidP="00040503">
            <w:pPr>
              <w:spacing w:line="240" w:lineRule="auto"/>
              <w:ind w:firstLine="0"/>
              <w:jc w:val="center"/>
              <w:rPr>
                <w:sz w:val="16"/>
                <w:szCs w:val="16"/>
              </w:rPr>
            </w:pPr>
            <w:r w:rsidRPr="00791982">
              <w:rPr>
                <w:sz w:val="16"/>
                <w:szCs w:val="16"/>
              </w:rPr>
              <w:t>vlastní kontrola</w:t>
            </w:r>
          </w:p>
        </w:tc>
      </w:tr>
    </w:tbl>
    <w:p w:rsidR="00A06C3A" w:rsidRDefault="00A06C3A" w:rsidP="00A06C3A">
      <w:r>
        <w:br w:type="page"/>
      </w:r>
    </w:p>
    <w:p w:rsidR="00A06C3A" w:rsidRDefault="00A06C3A" w:rsidP="00A06C3A">
      <w:pPr>
        <w:pStyle w:val="Nadpis3"/>
        <w:rPr>
          <w:rFonts w:ascii="Symbol" w:hAnsi="Symbol"/>
        </w:rPr>
      </w:pPr>
      <w:bookmarkStart w:id="239" w:name="_Toc474214781"/>
      <w:bookmarkStart w:id="240" w:name="_Toc26966445"/>
      <w:r>
        <w:lastRenderedPageBreak/>
        <w:t xml:space="preserve">Diferenciace prostřednictvím indexu spolehlivosti </w:t>
      </w:r>
      <w:r w:rsidRPr="00791982">
        <w:rPr>
          <w:rFonts w:ascii="Symbol" w:hAnsi="Symbol"/>
        </w:rPr>
        <w:t></w:t>
      </w:r>
      <w:bookmarkEnd w:id="239"/>
      <w:bookmarkEnd w:id="240"/>
      <w:r w:rsidRPr="004B47A8">
        <w:t xml:space="preserve"> </w:t>
      </w:r>
    </w:p>
    <w:p w:rsidR="00A06C3A" w:rsidRPr="003A213F" w:rsidRDefault="00A06C3A" w:rsidP="00A06C3A">
      <w:r>
        <w:t xml:space="preserve">Třídy spolehlivosti (RC – reliability </w:t>
      </w:r>
      <w:proofErr w:type="spellStart"/>
      <w:r>
        <w:t>classes</w:t>
      </w:r>
      <w:proofErr w:type="spellEnd"/>
      <w:r>
        <w:t xml:space="preserve">) mohou být definovány na základě indexu spolehlivosti </w:t>
      </w:r>
      <w:r w:rsidRPr="003A213F">
        <w:rPr>
          <w:rFonts w:ascii="Symbol" w:hAnsi="Symbol"/>
        </w:rPr>
        <w:t></w:t>
      </w:r>
      <w:r>
        <w:t>. Tři třídy spolehlivosti RC1, RC2 a RC3 souvisí se třemi třídami následků CC1, CC2 a CC3. Doporučené minimální hodnoty indexu spolehlivosti související s třídami spolehlivosti jsou uvedeny v tabulce B. 2 (viz také příloha C).</w:t>
      </w:r>
    </w:p>
    <w:p w:rsidR="00A06C3A" w:rsidRPr="004B47A8" w:rsidRDefault="00A06C3A" w:rsidP="00A06C3A">
      <w:pPr>
        <w:spacing w:before="120" w:after="120" w:line="240" w:lineRule="auto"/>
        <w:ind w:firstLine="0"/>
        <w:jc w:val="center"/>
        <w:rPr>
          <w:rFonts w:eastAsiaTheme="minorHAnsi" w:cstheme="minorBidi"/>
          <w:b/>
          <w:lang w:eastAsia="en-US"/>
        </w:rPr>
      </w:pPr>
      <w:r w:rsidRPr="004B47A8">
        <w:rPr>
          <w:rFonts w:eastAsiaTheme="minorHAnsi" w:cstheme="minorBidi"/>
          <w:b/>
          <w:lang w:eastAsia="en-US"/>
        </w:rPr>
        <w:t xml:space="preserve">Tabulka </w:t>
      </w:r>
      <w:r>
        <w:rPr>
          <w:rFonts w:eastAsiaTheme="minorHAnsi" w:cstheme="minorBidi"/>
          <w:b/>
          <w:lang w:eastAsia="en-US"/>
        </w:rPr>
        <w:t>B</w:t>
      </w:r>
      <w:r w:rsidRPr="004B47A8">
        <w:rPr>
          <w:rFonts w:eastAsiaTheme="minorHAnsi" w:cstheme="minorBidi"/>
          <w:b/>
          <w:lang w:eastAsia="en-US"/>
        </w:rPr>
        <w:t>.</w:t>
      </w:r>
      <w:r>
        <w:rPr>
          <w:rFonts w:eastAsiaTheme="minorHAnsi" w:cstheme="minorBidi"/>
          <w:b/>
          <w:lang w:eastAsia="en-US"/>
        </w:rPr>
        <w:t> </w:t>
      </w:r>
      <w:r w:rsidRPr="004B47A8">
        <w:rPr>
          <w:rFonts w:eastAsiaTheme="minorHAnsi" w:cstheme="minorBidi"/>
          <w:b/>
          <w:lang w:eastAsia="en-US"/>
        </w:rPr>
        <w:t>2 – Doporučené minimální hodnoty indexu spolehlivosti β (mezní stavy únosnosti)</w:t>
      </w:r>
    </w:p>
    <w:tbl>
      <w:tblPr>
        <w:tblStyle w:val="Mkatabulky11"/>
        <w:tblW w:w="0" w:type="auto"/>
        <w:tblLook w:val="04A0" w:firstRow="1" w:lastRow="0" w:firstColumn="1" w:lastColumn="0" w:noHBand="0" w:noVBand="1"/>
      </w:tblPr>
      <w:tblGrid>
        <w:gridCol w:w="3070"/>
        <w:gridCol w:w="3071"/>
        <w:gridCol w:w="3071"/>
      </w:tblGrid>
      <w:tr w:rsidR="00A06C3A" w:rsidRPr="004B47A8" w:rsidTr="00040503">
        <w:tc>
          <w:tcPr>
            <w:tcW w:w="3070" w:type="dxa"/>
            <w:vMerge w:val="restart"/>
          </w:tcPr>
          <w:p w:rsidR="00A06C3A" w:rsidRPr="004B47A8" w:rsidRDefault="00A06C3A" w:rsidP="00040503">
            <w:pPr>
              <w:spacing w:line="240" w:lineRule="auto"/>
              <w:ind w:firstLine="0"/>
              <w:jc w:val="center"/>
              <w:rPr>
                <w:sz w:val="16"/>
                <w:szCs w:val="16"/>
              </w:rPr>
            </w:pPr>
            <w:r w:rsidRPr="004B47A8">
              <w:rPr>
                <w:sz w:val="16"/>
                <w:szCs w:val="16"/>
              </w:rPr>
              <w:t>Třída spolehlivosti</w:t>
            </w:r>
          </w:p>
        </w:tc>
        <w:tc>
          <w:tcPr>
            <w:tcW w:w="6142" w:type="dxa"/>
            <w:gridSpan w:val="2"/>
          </w:tcPr>
          <w:p w:rsidR="00A06C3A" w:rsidRPr="004B47A8" w:rsidRDefault="00A06C3A" w:rsidP="00040503">
            <w:pPr>
              <w:spacing w:line="240" w:lineRule="auto"/>
              <w:ind w:firstLine="0"/>
              <w:jc w:val="center"/>
              <w:rPr>
                <w:sz w:val="16"/>
                <w:szCs w:val="16"/>
              </w:rPr>
            </w:pPr>
            <w:r w:rsidRPr="004B47A8">
              <w:rPr>
                <w:sz w:val="16"/>
                <w:szCs w:val="16"/>
              </w:rPr>
              <w:t xml:space="preserve">Minimální hodnoty </w:t>
            </w:r>
            <w:r w:rsidRPr="004B47A8">
              <w:rPr>
                <w:i/>
                <w:sz w:val="16"/>
                <w:szCs w:val="16"/>
              </w:rPr>
              <w:t>β</w:t>
            </w:r>
          </w:p>
        </w:tc>
      </w:tr>
      <w:tr w:rsidR="00A06C3A" w:rsidRPr="004B47A8" w:rsidTr="00040503">
        <w:tc>
          <w:tcPr>
            <w:tcW w:w="3070" w:type="dxa"/>
            <w:vMerge/>
          </w:tcPr>
          <w:p w:rsidR="00A06C3A" w:rsidRPr="004B47A8" w:rsidRDefault="00A06C3A" w:rsidP="00040503">
            <w:pPr>
              <w:spacing w:line="240" w:lineRule="auto"/>
              <w:ind w:firstLine="0"/>
              <w:jc w:val="center"/>
              <w:rPr>
                <w:sz w:val="16"/>
                <w:szCs w:val="16"/>
              </w:rPr>
            </w:pP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referenční doba 1 rok</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referenční doba 50 rok</w:t>
            </w:r>
          </w:p>
        </w:tc>
      </w:tr>
      <w:tr w:rsidR="00A06C3A" w:rsidRPr="004B47A8" w:rsidTr="00040503">
        <w:tc>
          <w:tcPr>
            <w:tcW w:w="3070" w:type="dxa"/>
          </w:tcPr>
          <w:p w:rsidR="00A06C3A" w:rsidRPr="004B47A8" w:rsidRDefault="00A06C3A" w:rsidP="00040503">
            <w:pPr>
              <w:spacing w:line="240" w:lineRule="auto"/>
              <w:ind w:firstLine="0"/>
              <w:jc w:val="center"/>
              <w:rPr>
                <w:sz w:val="16"/>
                <w:szCs w:val="16"/>
              </w:rPr>
            </w:pPr>
            <w:r w:rsidRPr="004B47A8">
              <w:rPr>
                <w:sz w:val="16"/>
                <w:szCs w:val="16"/>
              </w:rPr>
              <w:t>RC3</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5,2</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4,3</w:t>
            </w:r>
          </w:p>
        </w:tc>
      </w:tr>
      <w:tr w:rsidR="00A06C3A" w:rsidRPr="004B47A8" w:rsidTr="00040503">
        <w:tc>
          <w:tcPr>
            <w:tcW w:w="3070" w:type="dxa"/>
          </w:tcPr>
          <w:p w:rsidR="00A06C3A" w:rsidRPr="004B47A8" w:rsidRDefault="00A06C3A" w:rsidP="00040503">
            <w:pPr>
              <w:spacing w:line="240" w:lineRule="auto"/>
              <w:ind w:firstLine="0"/>
              <w:jc w:val="center"/>
              <w:rPr>
                <w:sz w:val="16"/>
                <w:szCs w:val="16"/>
              </w:rPr>
            </w:pPr>
            <w:r w:rsidRPr="004B47A8">
              <w:rPr>
                <w:sz w:val="16"/>
                <w:szCs w:val="16"/>
              </w:rPr>
              <w:t>RC2</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4,7</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3,8</w:t>
            </w:r>
          </w:p>
        </w:tc>
      </w:tr>
      <w:tr w:rsidR="00A06C3A" w:rsidRPr="004B47A8" w:rsidTr="00040503">
        <w:tc>
          <w:tcPr>
            <w:tcW w:w="3070" w:type="dxa"/>
          </w:tcPr>
          <w:p w:rsidR="00A06C3A" w:rsidRPr="004B47A8" w:rsidRDefault="00A06C3A" w:rsidP="00040503">
            <w:pPr>
              <w:spacing w:line="240" w:lineRule="auto"/>
              <w:ind w:firstLine="0"/>
              <w:jc w:val="center"/>
              <w:rPr>
                <w:sz w:val="16"/>
                <w:szCs w:val="16"/>
              </w:rPr>
            </w:pPr>
            <w:r w:rsidRPr="004B47A8">
              <w:rPr>
                <w:sz w:val="16"/>
                <w:szCs w:val="16"/>
              </w:rPr>
              <w:t>RC1</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4,2</w:t>
            </w:r>
          </w:p>
        </w:tc>
        <w:tc>
          <w:tcPr>
            <w:tcW w:w="3071" w:type="dxa"/>
          </w:tcPr>
          <w:p w:rsidR="00A06C3A" w:rsidRPr="004B47A8" w:rsidRDefault="00A06C3A" w:rsidP="00040503">
            <w:pPr>
              <w:spacing w:line="240" w:lineRule="auto"/>
              <w:ind w:firstLine="0"/>
              <w:jc w:val="center"/>
              <w:rPr>
                <w:sz w:val="16"/>
                <w:szCs w:val="16"/>
              </w:rPr>
            </w:pPr>
            <w:r w:rsidRPr="004B47A8">
              <w:rPr>
                <w:sz w:val="16"/>
                <w:szCs w:val="16"/>
              </w:rPr>
              <w:t>3,3</w:t>
            </w:r>
          </w:p>
        </w:tc>
      </w:tr>
    </w:tbl>
    <w:p w:rsidR="00A06C3A" w:rsidRPr="003B0270" w:rsidRDefault="00A06C3A" w:rsidP="00A06C3A">
      <w:pPr>
        <w:spacing w:before="120" w:line="240" w:lineRule="auto"/>
        <w:rPr>
          <w:sz w:val="16"/>
        </w:rPr>
      </w:pPr>
      <w:r>
        <w:rPr>
          <w:sz w:val="16"/>
        </w:rPr>
        <w:t xml:space="preserve">Poznámka: Obvykle se předpokládá, že návrhem podle EN 1990 s dílčími součiniteli podle přílohy A1 a podle EN 1991 až EN 1999 má konstrukce index spolehlivosti </w:t>
      </w:r>
      <w:r w:rsidRPr="003A213F">
        <w:rPr>
          <w:rFonts w:ascii="Symbol" w:hAnsi="Symbol"/>
          <w:sz w:val="16"/>
        </w:rPr>
        <w:t></w:t>
      </w:r>
      <w:r>
        <w:rPr>
          <w:sz w:val="16"/>
        </w:rPr>
        <w:t xml:space="preserve"> vyšší než 3,8 pro 50 letou referenční dobu. Vyšší třídy spolehlivosti než RC3 nejsou pro prvky konstrukce v této příloze dále uvažovány, protože každá taková konstrukce vyžaduje individuální posouzení.</w:t>
      </w:r>
    </w:p>
    <w:p w:rsidR="00A06C3A" w:rsidRDefault="00A06C3A" w:rsidP="00A06C3A">
      <w:pPr>
        <w:pStyle w:val="Nadpis3"/>
      </w:pPr>
      <w:bookmarkStart w:id="241" w:name="_Toc474214782"/>
      <w:bookmarkStart w:id="242" w:name="_Toc26966446"/>
      <w:r>
        <w:t>Diferenciace prostřednictvím dílčím součinitelů</w:t>
      </w:r>
      <w:bookmarkEnd w:id="241"/>
      <w:bookmarkEnd w:id="242"/>
    </w:p>
    <w:p w:rsidR="00A06C3A" w:rsidRPr="00D23E9D" w:rsidRDefault="00A06C3A" w:rsidP="00A06C3A">
      <w:r>
        <w:t xml:space="preserve">Jedním ze způsobů, jak dosáhnout diferenciace spolehlivosti, je rozlišení tříd součinitelů </w:t>
      </w:r>
      <w:r w:rsidRPr="00D23E9D">
        <w:rPr>
          <w:rFonts w:ascii="Symbol" w:hAnsi="Symbol"/>
        </w:rPr>
        <w:t></w:t>
      </w:r>
      <w:r w:rsidRPr="00D23E9D">
        <w:rPr>
          <w:vertAlign w:val="subscript"/>
        </w:rPr>
        <w:t>F</w:t>
      </w:r>
      <w:r>
        <w:t>, které se mají použít v základních kombinacích zatížení pro trvalé návrhové situace. Například pro stejné úrovně kontroly při navrhování a při provádění mohou být dílčí součinitele násobeny součinitelem K</w:t>
      </w:r>
      <w:r w:rsidRPr="00D23E9D">
        <w:rPr>
          <w:vertAlign w:val="subscript"/>
        </w:rPr>
        <w:t>FI</w:t>
      </w:r>
      <w:r>
        <w:t xml:space="preserve"> podle tabulky B. 3.</w:t>
      </w:r>
    </w:p>
    <w:p w:rsidR="00A06C3A" w:rsidRPr="00300571" w:rsidRDefault="00A06C3A" w:rsidP="00A06C3A">
      <w:pPr>
        <w:spacing w:before="120" w:after="120" w:line="240" w:lineRule="auto"/>
        <w:ind w:firstLine="0"/>
        <w:jc w:val="center"/>
        <w:rPr>
          <w:rFonts w:eastAsiaTheme="minorHAnsi" w:cstheme="minorBidi"/>
          <w:b/>
          <w:lang w:eastAsia="en-US"/>
        </w:rPr>
      </w:pPr>
      <w:r w:rsidRPr="00300571">
        <w:rPr>
          <w:rFonts w:eastAsiaTheme="minorHAnsi" w:cstheme="minorBidi"/>
          <w:b/>
          <w:lang w:eastAsia="en-US"/>
        </w:rPr>
        <w:t>Tabulka B.</w:t>
      </w:r>
      <w:r>
        <w:rPr>
          <w:rFonts w:eastAsiaTheme="minorHAnsi" w:cstheme="minorBidi"/>
          <w:b/>
          <w:lang w:eastAsia="en-US"/>
        </w:rPr>
        <w:t> </w:t>
      </w:r>
      <w:r w:rsidRPr="00300571">
        <w:rPr>
          <w:rFonts w:eastAsiaTheme="minorHAnsi" w:cstheme="minorBidi"/>
          <w:b/>
          <w:lang w:eastAsia="en-US"/>
        </w:rPr>
        <w:t>3 – Součinitel KFI pro zatížení</w:t>
      </w:r>
    </w:p>
    <w:tbl>
      <w:tblPr>
        <w:tblStyle w:val="Mkatabulky12"/>
        <w:tblW w:w="0" w:type="auto"/>
        <w:tblLook w:val="04A0" w:firstRow="1" w:lastRow="0" w:firstColumn="1" w:lastColumn="0" w:noHBand="0" w:noVBand="1"/>
      </w:tblPr>
      <w:tblGrid>
        <w:gridCol w:w="2303"/>
        <w:gridCol w:w="2303"/>
        <w:gridCol w:w="2303"/>
        <w:gridCol w:w="2303"/>
      </w:tblGrid>
      <w:tr w:rsidR="00A06C3A" w:rsidRPr="00300571" w:rsidTr="00040503">
        <w:tc>
          <w:tcPr>
            <w:tcW w:w="2303" w:type="dxa"/>
            <w:vMerge w:val="restart"/>
          </w:tcPr>
          <w:p w:rsidR="00A06C3A" w:rsidRPr="00300571" w:rsidRDefault="00A06C3A" w:rsidP="00040503">
            <w:pPr>
              <w:spacing w:line="240" w:lineRule="auto"/>
              <w:ind w:firstLine="0"/>
              <w:jc w:val="center"/>
              <w:rPr>
                <w:sz w:val="16"/>
                <w:szCs w:val="16"/>
              </w:rPr>
            </w:pPr>
            <w:r w:rsidRPr="00300571">
              <w:rPr>
                <w:sz w:val="16"/>
                <w:szCs w:val="16"/>
              </w:rPr>
              <w:t xml:space="preserve">Součinitel </w:t>
            </w:r>
            <w:r w:rsidRPr="00300571">
              <w:rPr>
                <w:i/>
                <w:sz w:val="16"/>
                <w:szCs w:val="16"/>
              </w:rPr>
              <w:t>K</w:t>
            </w:r>
            <w:r w:rsidRPr="00300571">
              <w:rPr>
                <w:sz w:val="16"/>
                <w:szCs w:val="16"/>
                <w:vertAlign w:val="subscript"/>
              </w:rPr>
              <w:t>FI</w:t>
            </w:r>
            <w:r w:rsidRPr="00300571">
              <w:rPr>
                <w:sz w:val="16"/>
                <w:szCs w:val="16"/>
              </w:rPr>
              <w:t xml:space="preserve"> pro zatížení</w:t>
            </w:r>
          </w:p>
          <w:p w:rsidR="00A06C3A" w:rsidRPr="00300571" w:rsidRDefault="00A06C3A" w:rsidP="00040503">
            <w:pPr>
              <w:spacing w:line="240" w:lineRule="auto"/>
              <w:ind w:firstLine="0"/>
              <w:jc w:val="center"/>
              <w:rPr>
                <w:sz w:val="16"/>
                <w:szCs w:val="16"/>
              </w:rPr>
            </w:pPr>
          </w:p>
        </w:tc>
        <w:tc>
          <w:tcPr>
            <w:tcW w:w="6909" w:type="dxa"/>
            <w:gridSpan w:val="3"/>
          </w:tcPr>
          <w:p w:rsidR="00A06C3A" w:rsidRPr="00300571" w:rsidRDefault="00A06C3A" w:rsidP="00040503">
            <w:pPr>
              <w:spacing w:line="240" w:lineRule="auto"/>
              <w:ind w:firstLine="0"/>
              <w:jc w:val="center"/>
              <w:rPr>
                <w:sz w:val="16"/>
                <w:szCs w:val="16"/>
              </w:rPr>
            </w:pPr>
            <w:r w:rsidRPr="00300571">
              <w:rPr>
                <w:sz w:val="16"/>
                <w:szCs w:val="16"/>
              </w:rPr>
              <w:t>Třída spolehlivosti</w:t>
            </w:r>
          </w:p>
        </w:tc>
      </w:tr>
      <w:tr w:rsidR="00A06C3A" w:rsidRPr="00300571" w:rsidTr="00040503">
        <w:tc>
          <w:tcPr>
            <w:tcW w:w="2303" w:type="dxa"/>
            <w:vMerge/>
          </w:tcPr>
          <w:p w:rsidR="00A06C3A" w:rsidRPr="00300571" w:rsidRDefault="00A06C3A" w:rsidP="00040503">
            <w:pPr>
              <w:spacing w:line="240" w:lineRule="auto"/>
              <w:ind w:firstLine="0"/>
              <w:jc w:val="center"/>
              <w:rPr>
                <w:sz w:val="16"/>
                <w:szCs w:val="16"/>
              </w:rPr>
            </w:pPr>
          </w:p>
        </w:tc>
        <w:tc>
          <w:tcPr>
            <w:tcW w:w="2303" w:type="dxa"/>
          </w:tcPr>
          <w:p w:rsidR="00A06C3A" w:rsidRPr="00300571" w:rsidRDefault="00A06C3A" w:rsidP="00040503">
            <w:pPr>
              <w:spacing w:line="240" w:lineRule="auto"/>
              <w:ind w:firstLine="0"/>
              <w:jc w:val="center"/>
              <w:rPr>
                <w:sz w:val="16"/>
                <w:szCs w:val="16"/>
              </w:rPr>
            </w:pPr>
            <w:r w:rsidRPr="00300571">
              <w:rPr>
                <w:sz w:val="16"/>
                <w:szCs w:val="16"/>
              </w:rPr>
              <w:t>RC1</w:t>
            </w:r>
          </w:p>
        </w:tc>
        <w:tc>
          <w:tcPr>
            <w:tcW w:w="2303" w:type="dxa"/>
          </w:tcPr>
          <w:p w:rsidR="00A06C3A" w:rsidRPr="00300571" w:rsidRDefault="00A06C3A" w:rsidP="00040503">
            <w:pPr>
              <w:spacing w:line="240" w:lineRule="auto"/>
              <w:ind w:firstLine="0"/>
              <w:jc w:val="center"/>
              <w:rPr>
                <w:sz w:val="16"/>
                <w:szCs w:val="16"/>
              </w:rPr>
            </w:pPr>
            <w:r w:rsidRPr="00300571">
              <w:rPr>
                <w:sz w:val="16"/>
                <w:szCs w:val="16"/>
              </w:rPr>
              <w:t>RC2</w:t>
            </w:r>
          </w:p>
        </w:tc>
        <w:tc>
          <w:tcPr>
            <w:tcW w:w="2303" w:type="dxa"/>
          </w:tcPr>
          <w:p w:rsidR="00A06C3A" w:rsidRPr="00300571" w:rsidRDefault="00A06C3A" w:rsidP="00040503">
            <w:pPr>
              <w:spacing w:line="240" w:lineRule="auto"/>
              <w:ind w:firstLine="0"/>
              <w:jc w:val="center"/>
              <w:rPr>
                <w:sz w:val="16"/>
                <w:szCs w:val="16"/>
              </w:rPr>
            </w:pPr>
            <w:r w:rsidRPr="00300571">
              <w:rPr>
                <w:sz w:val="16"/>
                <w:szCs w:val="16"/>
              </w:rPr>
              <w:t>RC3</w:t>
            </w:r>
          </w:p>
        </w:tc>
      </w:tr>
      <w:tr w:rsidR="00A06C3A" w:rsidRPr="00300571" w:rsidTr="00040503">
        <w:tc>
          <w:tcPr>
            <w:tcW w:w="2303" w:type="dxa"/>
          </w:tcPr>
          <w:p w:rsidR="00A06C3A" w:rsidRPr="00300571" w:rsidRDefault="00A06C3A" w:rsidP="00040503">
            <w:pPr>
              <w:spacing w:line="240" w:lineRule="auto"/>
              <w:ind w:firstLine="0"/>
              <w:jc w:val="center"/>
              <w:rPr>
                <w:sz w:val="16"/>
                <w:szCs w:val="16"/>
              </w:rPr>
            </w:pPr>
            <w:r w:rsidRPr="00300571">
              <w:rPr>
                <w:i/>
                <w:sz w:val="16"/>
                <w:szCs w:val="16"/>
              </w:rPr>
              <w:t>K</w:t>
            </w:r>
            <w:r w:rsidRPr="00300571">
              <w:rPr>
                <w:sz w:val="16"/>
                <w:szCs w:val="16"/>
                <w:vertAlign w:val="subscript"/>
              </w:rPr>
              <w:t>FI</w:t>
            </w:r>
          </w:p>
        </w:tc>
        <w:tc>
          <w:tcPr>
            <w:tcW w:w="2303" w:type="dxa"/>
          </w:tcPr>
          <w:p w:rsidR="00A06C3A" w:rsidRPr="00300571" w:rsidRDefault="00A06C3A" w:rsidP="00040503">
            <w:pPr>
              <w:spacing w:line="240" w:lineRule="auto"/>
              <w:ind w:firstLine="0"/>
              <w:jc w:val="center"/>
              <w:rPr>
                <w:sz w:val="16"/>
                <w:szCs w:val="16"/>
              </w:rPr>
            </w:pPr>
            <w:r w:rsidRPr="00300571">
              <w:rPr>
                <w:sz w:val="16"/>
                <w:szCs w:val="16"/>
              </w:rPr>
              <w:t>0,9</w:t>
            </w:r>
          </w:p>
        </w:tc>
        <w:tc>
          <w:tcPr>
            <w:tcW w:w="2303" w:type="dxa"/>
          </w:tcPr>
          <w:p w:rsidR="00A06C3A" w:rsidRPr="00300571" w:rsidRDefault="00A06C3A" w:rsidP="00040503">
            <w:pPr>
              <w:spacing w:line="240" w:lineRule="auto"/>
              <w:ind w:firstLine="0"/>
              <w:jc w:val="center"/>
              <w:rPr>
                <w:sz w:val="16"/>
                <w:szCs w:val="16"/>
              </w:rPr>
            </w:pPr>
            <w:r w:rsidRPr="00300571">
              <w:rPr>
                <w:sz w:val="16"/>
                <w:szCs w:val="16"/>
              </w:rPr>
              <w:t>1,0</w:t>
            </w:r>
          </w:p>
        </w:tc>
        <w:tc>
          <w:tcPr>
            <w:tcW w:w="2303" w:type="dxa"/>
          </w:tcPr>
          <w:p w:rsidR="00A06C3A" w:rsidRPr="00300571" w:rsidRDefault="00A06C3A" w:rsidP="00040503">
            <w:pPr>
              <w:spacing w:line="240" w:lineRule="auto"/>
              <w:ind w:firstLine="0"/>
              <w:jc w:val="center"/>
              <w:rPr>
                <w:sz w:val="16"/>
                <w:szCs w:val="16"/>
              </w:rPr>
            </w:pPr>
            <w:r w:rsidRPr="00300571">
              <w:rPr>
                <w:sz w:val="16"/>
                <w:szCs w:val="16"/>
              </w:rPr>
              <w:t>1,1</w:t>
            </w:r>
          </w:p>
        </w:tc>
      </w:tr>
    </w:tbl>
    <w:p w:rsidR="00A06C3A" w:rsidRPr="00D23E9D" w:rsidRDefault="00A06C3A" w:rsidP="00A06C3A">
      <w:pPr>
        <w:spacing w:before="120" w:line="240" w:lineRule="auto"/>
        <w:rPr>
          <w:sz w:val="16"/>
        </w:rPr>
      </w:pPr>
      <w:r>
        <w:rPr>
          <w:sz w:val="16"/>
        </w:rPr>
        <w:t>Poznámka: Zejména pro třídu RC3 se obvykle místo použití K</w:t>
      </w:r>
      <w:r w:rsidRPr="00D23E9D">
        <w:rPr>
          <w:sz w:val="16"/>
          <w:vertAlign w:val="subscript"/>
        </w:rPr>
        <w:t>FI</w:t>
      </w:r>
      <w:r>
        <w:rPr>
          <w:sz w:val="16"/>
        </w:rPr>
        <w:t xml:space="preserve"> dává přednosti jiným opatřením, tak jak je popsáno v této příloze. K</w:t>
      </w:r>
      <w:r w:rsidRPr="00D23E9D">
        <w:rPr>
          <w:sz w:val="16"/>
          <w:vertAlign w:val="subscript"/>
        </w:rPr>
        <w:t>FI</w:t>
      </w:r>
      <w:r>
        <w:rPr>
          <w:sz w:val="16"/>
        </w:rPr>
        <w:t xml:space="preserve"> je vhodné použít pouze pro nepříznivá zatížení.</w:t>
      </w:r>
    </w:p>
    <w:p w:rsidR="00A06C3A" w:rsidRDefault="00A06C3A" w:rsidP="00A06C3A">
      <w:pPr>
        <w:pStyle w:val="Nadpis2"/>
      </w:pPr>
      <w:bookmarkStart w:id="243" w:name="_Toc405689764"/>
      <w:bookmarkStart w:id="244" w:name="_Toc474214783"/>
      <w:bookmarkStart w:id="245" w:name="_Toc26966447"/>
      <w:bookmarkStart w:id="246" w:name="_Toc356119620"/>
      <w:bookmarkStart w:id="247" w:name="_Toc374624693"/>
      <w:r>
        <w:t>Definice dle materiálu konstrukce</w:t>
      </w:r>
      <w:bookmarkEnd w:id="243"/>
      <w:bookmarkEnd w:id="244"/>
      <w:bookmarkEnd w:id="245"/>
    </w:p>
    <w:p w:rsidR="00A06C3A" w:rsidRDefault="00A06C3A" w:rsidP="00A06C3A">
      <w:pPr>
        <w:pStyle w:val="Nadpis3"/>
      </w:pPr>
      <w:bookmarkStart w:id="248" w:name="_Toc405689765"/>
      <w:bookmarkStart w:id="249" w:name="_Toc474214784"/>
      <w:bookmarkStart w:id="250" w:name="_Toc26966448"/>
      <w:r>
        <w:t>Nosné základové a betonové konstrukce</w:t>
      </w:r>
      <w:bookmarkEnd w:id="246"/>
      <w:bookmarkEnd w:id="247"/>
      <w:bookmarkEnd w:id="248"/>
      <w:bookmarkEnd w:id="249"/>
      <w:bookmarkEnd w:id="250"/>
    </w:p>
    <w:p w:rsidR="00A06C3A" w:rsidRDefault="00A06C3A" w:rsidP="00A06C3A">
      <w:r>
        <w:t xml:space="preserve">Nosné základové betonové konstrukce budou provedeny dle ČSN EN 13670 Provádění betonových konstrukcí. ŽB nosné konstrukce budou kontrolovány dle zatřídění konstrukce v intervalu 5/10let; kontroluje se soulad konstrukce a předpokladů statického výpočtu (statické schéma, zatížení, změny v průběhu životnosti) a stav konstrukce (trhliny, </w:t>
      </w:r>
      <w:proofErr w:type="spellStart"/>
      <w:r>
        <w:t>karbonatace</w:t>
      </w:r>
      <w:proofErr w:type="spellEnd"/>
      <w:r>
        <w:t xml:space="preserve"> betonu, porušení a koroze výztuže apod.).</w:t>
      </w:r>
    </w:p>
    <w:p w:rsidR="00A06C3A" w:rsidRDefault="00A06C3A" w:rsidP="00A06C3A">
      <w:pPr>
        <w:pStyle w:val="Nadpis3"/>
      </w:pPr>
      <w:bookmarkStart w:id="251" w:name="_Toc355675963"/>
      <w:bookmarkStart w:id="252" w:name="_Toc374624695"/>
      <w:bookmarkStart w:id="253" w:name="_Toc405689767"/>
      <w:bookmarkStart w:id="254" w:name="_Toc474214786"/>
      <w:bookmarkStart w:id="255" w:name="_Toc26966449"/>
      <w:r>
        <w:t>Nosné ocelové konstrukce</w:t>
      </w:r>
      <w:bookmarkEnd w:id="251"/>
      <w:bookmarkEnd w:id="252"/>
      <w:bookmarkEnd w:id="253"/>
      <w:bookmarkEnd w:id="254"/>
      <w:bookmarkEnd w:id="255"/>
    </w:p>
    <w:p w:rsidR="003B22FA" w:rsidRDefault="00A06C3A" w:rsidP="003B22FA">
      <w:r w:rsidRPr="00A06C3A">
        <w:rPr>
          <w:sz w:val="18"/>
          <w:szCs w:val="18"/>
        </w:rPr>
        <w:t>Ocelové konstrukce budou provedeny dle ČSN EN 1090-2 - Provádění ocelových konstrukcí a hliníkových konstrukcí - Část 2: Technické požadavky na ocelové konstrukce. V rámci návrhu, výroby a montáže ocelových konstrukcí musí být tyto zařazeny do skupin dle tzv. tříd následků, kritérií použitelnosti a kritérií výrobní kategorie. Před uvedením konstrukce do provozu musí být provedena v souladu s ČSN 73 2604 tzv. výchozí prohlídka. Ocelové konstrukce budou po dobu své životnosti kontrolovány dle ČSN 73 2604 - Ocelové konstrukce - Kontrola a údržba ocelových konstrukcí pozemních a inženýrských staveb. Četnost kontrol, jejich způsob a evidence je definován platnou normou, kontroly musí „navazovat“ na tzv. výchozí prohlídku konstrukce.</w:t>
      </w:r>
    </w:p>
    <w:p w:rsidR="003B22FA" w:rsidRPr="003B22FA" w:rsidRDefault="003B22FA" w:rsidP="003B22FA"/>
    <w:sectPr w:rsidR="003B22FA" w:rsidRPr="003B22FA" w:rsidSect="00CD515D">
      <w:headerReference w:type="default" r:id="rId12"/>
      <w:footerReference w:type="default" r:id="rId13"/>
      <w:pgSz w:w="11906" w:h="16838"/>
      <w:pgMar w:top="1616" w:right="1134" w:bottom="1418" w:left="1134" w:header="703" w:footer="709" w:gutter="2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AA2" w:rsidRDefault="00043AA2">
      <w:r>
        <w:separator/>
      </w:r>
    </w:p>
  </w:endnote>
  <w:endnote w:type="continuationSeparator" w:id="0">
    <w:p w:rsidR="00043AA2" w:rsidRDefault="0004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32" w:rsidRDefault="00FD16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FD1632" w:rsidRDefault="00FD163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32" w:rsidRDefault="00FD1632" w:rsidP="008D1E6B">
    <w:pPr>
      <w:pStyle w:val="Zpat"/>
      <w:ind w:right="360"/>
      <w:rPr>
        <w:rFonts w:cs="Tahoma"/>
        <w:sz w:val="16"/>
        <w:szCs w:val="16"/>
      </w:rPr>
    </w:pPr>
    <w:r>
      <w:rPr>
        <w:noProof/>
      </w:rPr>
      <mc:AlternateContent>
        <mc:Choice Requires="wps">
          <w:drawing>
            <wp:anchor distT="4294967295" distB="4294967295" distL="114300" distR="114300" simplePos="0" relativeHeight="251659264" behindDoc="0" locked="0" layoutInCell="1" allowOverlap="1" wp14:anchorId="53374879" wp14:editId="0AE42BD1">
              <wp:simplePos x="0" y="0"/>
              <wp:positionH relativeFrom="column">
                <wp:posOffset>-114300</wp:posOffset>
              </wp:positionH>
              <wp:positionV relativeFrom="paragraph">
                <wp:posOffset>-52706</wp:posOffset>
              </wp:positionV>
              <wp:extent cx="6057900" cy="0"/>
              <wp:effectExtent l="0" t="0" r="19050" b="19050"/>
              <wp:wrapNone/>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4.15pt" to="468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"/>
          </w:pict>
        </mc:Fallback>
      </mc:AlternateContent>
    </w:r>
    <w:r>
      <w:rPr>
        <w:rFonts w:cs="Tahoma"/>
        <w:sz w:val="16"/>
        <w:szCs w:val="16"/>
      </w:rPr>
      <w:t>Ing. Pavel Doležal, V Zákoutí 330, Břehy 535 01</w:t>
    </w:r>
    <w:r>
      <w:rPr>
        <w:rFonts w:cs="Tahoma"/>
        <w:sz w:val="16"/>
        <w:szCs w:val="16"/>
      </w:rPr>
      <w:tab/>
    </w:r>
    <w:r>
      <w:rPr>
        <w:rFonts w:cs="Tahoma"/>
        <w:sz w:val="16"/>
        <w:szCs w:val="16"/>
      </w:rPr>
      <w:tab/>
      <w:t xml:space="preserve">IČO: </w:t>
    </w:r>
    <w:r w:rsidRPr="001A10ED">
      <w:rPr>
        <w:rFonts w:cs="Tahoma"/>
        <w:sz w:val="16"/>
        <w:szCs w:val="16"/>
      </w:rPr>
      <w:t>729 07 282</w:t>
    </w:r>
  </w:p>
  <w:p w:rsidR="00FD1632" w:rsidRPr="007538DB" w:rsidRDefault="00FD1632" w:rsidP="008D1E6B">
    <w:pPr>
      <w:pStyle w:val="Zpat"/>
      <w:ind w:right="360"/>
      <w:rPr>
        <w:rFonts w:cs="Tahoma"/>
        <w:sz w:val="16"/>
        <w:szCs w:val="16"/>
      </w:rPr>
    </w:pPr>
    <w:r>
      <w:rPr>
        <w:rFonts w:cs="Tahoma"/>
        <w:sz w:val="16"/>
        <w:szCs w:val="16"/>
      </w:rPr>
      <w:t>Tel. 775 605 551, dolezalp@email.cz</w:t>
    </w:r>
    <w:r>
      <w:rPr>
        <w:rFonts w:cs="Tahoma"/>
        <w:sz w:val="16"/>
        <w:szCs w:val="16"/>
      </w:rPr>
      <w:tab/>
    </w:r>
    <w:r w:rsidRPr="007538DB">
      <w:rPr>
        <w:rFonts w:cs="Tahoma"/>
        <w:sz w:val="16"/>
        <w:szCs w:val="16"/>
      </w:rPr>
      <w:tab/>
    </w:r>
    <w:r w:rsidRPr="00266955">
      <w:rPr>
        <w:rFonts w:cs="Arial"/>
        <w:noProof/>
        <w:sz w:val="14"/>
        <w:szCs w:val="14"/>
        <w:lang w:val="en-US" w:eastAsia="en-US"/>
      </w:rPr>
      <w:t xml:space="preserve">Strana </w:t>
    </w:r>
    <w:r w:rsidRPr="00C01554">
      <w:rPr>
        <w:rFonts w:cs="Tahoma"/>
        <w:sz w:val="14"/>
        <w:szCs w:val="14"/>
      </w:rPr>
      <w:fldChar w:fldCharType="begin"/>
    </w:r>
    <w:r w:rsidRPr="00C01554">
      <w:rPr>
        <w:rFonts w:cs="Tahoma"/>
        <w:sz w:val="14"/>
        <w:szCs w:val="14"/>
      </w:rPr>
      <w:instrText xml:space="preserve"> PAGE </w:instrText>
    </w:r>
    <w:r w:rsidRPr="00C01554">
      <w:rPr>
        <w:rFonts w:cs="Tahoma"/>
        <w:sz w:val="14"/>
        <w:szCs w:val="14"/>
      </w:rPr>
      <w:fldChar w:fldCharType="separate"/>
    </w:r>
    <w:r w:rsidR="00E33F3A">
      <w:rPr>
        <w:rFonts w:cs="Tahoma"/>
        <w:noProof/>
        <w:sz w:val="14"/>
        <w:szCs w:val="14"/>
      </w:rPr>
      <w:t>3</w:t>
    </w:r>
    <w:r w:rsidRPr="00C01554">
      <w:rPr>
        <w:rFonts w:cs="Tahoma"/>
        <w:sz w:val="14"/>
        <w:szCs w:val="14"/>
      </w:rPr>
      <w:fldChar w:fldCharType="end"/>
    </w:r>
    <w:r>
      <w:rPr>
        <w:rFonts w:cs="Tahoma"/>
        <w:sz w:val="14"/>
        <w:szCs w:val="14"/>
      </w:rPr>
      <w:t>/</w:t>
    </w:r>
    <w:r>
      <w:rPr>
        <w:rFonts w:cs="Tahoma"/>
        <w:sz w:val="14"/>
        <w:szCs w:val="14"/>
      </w:rPr>
      <w:fldChar w:fldCharType="begin"/>
    </w:r>
    <w:r>
      <w:rPr>
        <w:rFonts w:cs="Tahoma"/>
        <w:sz w:val="14"/>
        <w:szCs w:val="14"/>
      </w:rPr>
      <w:instrText xml:space="preserve"> NUMPAGES  \* Arabic  \* MERGEFORMAT </w:instrText>
    </w:r>
    <w:r>
      <w:rPr>
        <w:rFonts w:cs="Tahoma"/>
        <w:sz w:val="14"/>
        <w:szCs w:val="14"/>
      </w:rPr>
      <w:fldChar w:fldCharType="separate"/>
    </w:r>
    <w:r w:rsidR="00E33F3A">
      <w:rPr>
        <w:rFonts w:cs="Tahoma"/>
        <w:noProof/>
        <w:sz w:val="14"/>
        <w:szCs w:val="14"/>
      </w:rPr>
      <w:t>19</w:t>
    </w:r>
    <w:r>
      <w:rPr>
        <w:rFonts w:cs="Tahoma"/>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AA2" w:rsidRDefault="00043AA2">
      <w:r>
        <w:separator/>
      </w:r>
    </w:p>
  </w:footnote>
  <w:footnote w:type="continuationSeparator" w:id="0">
    <w:p w:rsidR="00043AA2" w:rsidRDefault="00043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32" w:rsidRPr="002B028D" w:rsidRDefault="00FD1632">
    <w:pPr>
      <w:pStyle w:val="Zhlav"/>
      <w:rPr>
        <w:rFonts w:cs="Tahoma"/>
      </w:rPr>
    </w:pPr>
    <w:r>
      <w:rPr>
        <w:rFonts w:cs="Tahoma"/>
      </w:rPr>
      <w:t xml:space="preserve">NOVÝ OBJEKT TĚLOCVIČNY ZÁKLADNÍ ŠKOLY ROZTOKY - ŽALOV </w:t>
    </w:r>
    <w:r>
      <w:rPr>
        <w:rFonts w:cs="Tahoma"/>
      </w:rPr>
      <w:tab/>
      <w:t>10. 12</w:t>
    </w:r>
    <w:r w:rsidRPr="002B028D">
      <w:rPr>
        <w:rFonts w:cs="Tahoma"/>
      </w:rPr>
      <w:t>. </w:t>
    </w:r>
    <w:r>
      <w:rPr>
        <w:rFonts w:cs="Tahoma"/>
      </w:rPr>
      <w:t>2019</w:t>
    </w:r>
  </w:p>
  <w:p w:rsidR="00FD1632" w:rsidRPr="002B028D" w:rsidRDefault="00FD1632">
    <w:pPr>
      <w:pStyle w:val="Zhlav"/>
      <w:pBdr>
        <w:bottom w:val="single" w:sz="4" w:space="1" w:color="auto"/>
      </w:pBdr>
      <w:rPr>
        <w:rFonts w:cs="Tahoma"/>
      </w:rPr>
    </w:pPr>
    <w:proofErr w:type="gramStart"/>
    <w:r>
      <w:rPr>
        <w:rFonts w:cs="Tahoma"/>
      </w:rPr>
      <w:t>D 1. 2.a  STATICKÉ</w:t>
    </w:r>
    <w:proofErr w:type="gramEnd"/>
    <w:r>
      <w:rPr>
        <w:rFonts w:cs="Tahoma"/>
      </w:rPr>
      <w:t xml:space="preserve"> ŘEŠENÍ NOSNÝCH KONSTRUKCÍ</w:t>
    </w:r>
    <w:r w:rsidRPr="002B028D">
      <w:rPr>
        <w:rFonts w:cs="Tahoma"/>
        <w:noProof/>
      </w:rPr>
      <w:tab/>
    </w:r>
    <w:r w:rsidRPr="002B028D">
      <w:rPr>
        <w:rFonts w:cs="Tahoma"/>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2BF"/>
    <w:multiLevelType w:val="hybridMultilevel"/>
    <w:tmpl w:val="5420C83E"/>
    <w:lvl w:ilvl="0" w:tplc="57469332">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2ADD1774"/>
    <w:multiLevelType w:val="hybridMultilevel"/>
    <w:tmpl w:val="CF6AB4F6"/>
    <w:lvl w:ilvl="0" w:tplc="551EBDF6">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2B51201"/>
    <w:multiLevelType w:val="hybridMultilevel"/>
    <w:tmpl w:val="76C83D5E"/>
    <w:lvl w:ilvl="0" w:tplc="8EA6F156">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3882EDD"/>
    <w:multiLevelType w:val="hybridMultilevel"/>
    <w:tmpl w:val="28FEEF6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338B2065"/>
    <w:multiLevelType w:val="hybridMultilevel"/>
    <w:tmpl w:val="76C83D5E"/>
    <w:lvl w:ilvl="0" w:tplc="8EA6F156">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7EB7F5D"/>
    <w:multiLevelType w:val="hybridMultilevel"/>
    <w:tmpl w:val="BC7EAB36"/>
    <w:lvl w:ilvl="0" w:tplc="551EBDF6">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DF81DC1"/>
    <w:multiLevelType w:val="hybridMultilevel"/>
    <w:tmpl w:val="0934689C"/>
    <w:lvl w:ilvl="0" w:tplc="875A0DEA">
      <w:numFmt w:val="bullet"/>
      <w:lvlText w:val=""/>
      <w:lvlJc w:val="left"/>
      <w:pPr>
        <w:ind w:left="720" w:hanging="360"/>
      </w:pPr>
      <w:rPr>
        <w:rFonts w:ascii="Wingdings" w:eastAsiaTheme="minorHAnsi" w:hAnsi="Wingding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FB67319"/>
    <w:multiLevelType w:val="hybridMultilevel"/>
    <w:tmpl w:val="9140DACC"/>
    <w:lvl w:ilvl="0" w:tplc="DF4279BC">
      <w:numFmt w:val="bullet"/>
      <w:lvlText w:val=""/>
      <w:lvlJc w:val="left"/>
      <w:pPr>
        <w:ind w:left="1080" w:hanging="360"/>
      </w:pPr>
      <w:rPr>
        <w:rFonts w:ascii="Wingdings" w:eastAsiaTheme="minorHAnsi" w:hAnsi="Wingding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403620A2"/>
    <w:multiLevelType w:val="hybridMultilevel"/>
    <w:tmpl w:val="76C83D5E"/>
    <w:lvl w:ilvl="0" w:tplc="8EA6F156">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B87A10"/>
    <w:multiLevelType w:val="multilevel"/>
    <w:tmpl w:val="DC449988"/>
    <w:lvl w:ilvl="0">
      <w:start w:val="1"/>
      <w:numFmt w:val="decimal"/>
      <w:pStyle w:val="Nadpis1"/>
      <w:suff w:val="space"/>
      <w:lvlText w:val="%1."/>
      <w:lvlJc w:val="left"/>
      <w:pPr>
        <w:ind w:left="1021" w:hanging="1021"/>
      </w:pPr>
      <w:rPr>
        <w:rFonts w:hint="default"/>
      </w:rPr>
    </w:lvl>
    <w:lvl w:ilvl="1">
      <w:start w:val="1"/>
      <w:numFmt w:val="decimal"/>
      <w:pStyle w:val="Nadpis2"/>
      <w:suff w:val="space"/>
      <w:lvlText w:val="%1.%2."/>
      <w:lvlJc w:val="left"/>
      <w:pPr>
        <w:ind w:left="2552" w:hanging="2297"/>
      </w:pPr>
      <w:rPr>
        <w:rFonts w:hint="default"/>
      </w:rPr>
    </w:lvl>
    <w:lvl w:ilvl="2">
      <w:start w:val="1"/>
      <w:numFmt w:val="decimal"/>
      <w:pStyle w:val="Nadpis3"/>
      <w:suff w:val="space"/>
      <w:lvlText w:val="%1.%2.%3."/>
      <w:lvlJc w:val="left"/>
      <w:pPr>
        <w:ind w:left="3175" w:hanging="2665"/>
      </w:pPr>
      <w:rPr>
        <w:rFonts w:ascii="Arial" w:hAnsi="Arial" w:cs="Arial" w:hint="default"/>
      </w:rPr>
    </w:lvl>
    <w:lvl w:ilvl="3">
      <w:start w:val="1"/>
      <w:numFmt w:val="decimal"/>
      <w:pStyle w:val="Nadpis4"/>
      <w:suff w:val="space"/>
      <w:lvlText w:val="%1.%2.%3.%4."/>
      <w:lvlJc w:val="left"/>
      <w:pPr>
        <w:ind w:left="3146" w:hanging="2295"/>
      </w:pPr>
      <w:rPr>
        <w:rFonts w:hint="default"/>
      </w:rPr>
    </w:lvl>
    <w:lvl w:ilvl="4">
      <w:start w:val="1"/>
      <w:numFmt w:val="decimal"/>
      <w:suff w:val="space"/>
      <w:lvlText w:val="%1.%2.%3.%4.%5."/>
      <w:lvlJc w:val="left"/>
      <w:pPr>
        <w:ind w:left="3650" w:hanging="792"/>
      </w:pPr>
      <w:rPr>
        <w:rFonts w:hint="default"/>
      </w:rPr>
    </w:lvl>
    <w:lvl w:ilvl="5">
      <w:start w:val="1"/>
      <w:numFmt w:val="decimal"/>
      <w:suff w:val="space"/>
      <w:lvlText w:val="%1.%2.%3.%4.%5.%6."/>
      <w:lvlJc w:val="left"/>
      <w:pPr>
        <w:ind w:left="4154" w:hanging="936"/>
      </w:pPr>
      <w:rPr>
        <w:rFonts w:hint="default"/>
      </w:rPr>
    </w:lvl>
    <w:lvl w:ilvl="6">
      <w:start w:val="1"/>
      <w:numFmt w:val="decimal"/>
      <w:suff w:val="space"/>
      <w:lvlText w:val="%1.%2.%3.%4.%5.%6.%7."/>
      <w:lvlJc w:val="left"/>
      <w:pPr>
        <w:ind w:left="4658" w:hanging="1080"/>
      </w:pPr>
      <w:rPr>
        <w:rFonts w:hint="default"/>
      </w:rPr>
    </w:lvl>
    <w:lvl w:ilvl="7">
      <w:start w:val="1"/>
      <w:numFmt w:val="decimal"/>
      <w:suff w:val="space"/>
      <w:lvlText w:val="%1.%2.%3.%4.%5.%6.%7.%8."/>
      <w:lvlJc w:val="left"/>
      <w:pPr>
        <w:ind w:left="5162" w:hanging="1224"/>
      </w:pPr>
      <w:rPr>
        <w:rFonts w:hint="default"/>
      </w:rPr>
    </w:lvl>
    <w:lvl w:ilvl="8">
      <w:start w:val="1"/>
      <w:numFmt w:val="decimal"/>
      <w:suff w:val="space"/>
      <w:lvlText w:val="%1.%2.%3.%4.%5.%6.%7.%8.%9."/>
      <w:lvlJc w:val="left"/>
      <w:pPr>
        <w:ind w:left="5738" w:hanging="1440"/>
      </w:pPr>
      <w:rPr>
        <w:rFonts w:hint="default"/>
      </w:rPr>
    </w:lvl>
  </w:abstractNum>
  <w:abstractNum w:abstractNumId="10">
    <w:nsid w:val="6C4318B4"/>
    <w:multiLevelType w:val="hybridMultilevel"/>
    <w:tmpl w:val="5C98AF50"/>
    <w:lvl w:ilvl="0" w:tplc="8FE24194">
      <w:start w:val="1"/>
      <w:numFmt w:val="bullet"/>
      <w:pStyle w:val="Podklady"/>
      <w:lvlText w:val="-"/>
      <w:lvlJc w:val="left"/>
      <w:pPr>
        <w:tabs>
          <w:tab w:val="num" w:pos="1068"/>
        </w:tabs>
        <w:ind w:left="1068" w:hanging="360"/>
      </w:pPr>
      <w:rPr>
        <w:rFonts w:ascii="Tahoma" w:eastAsia="Times New Roman" w:hAnsi="Tahoma"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nsid w:val="6DE24075"/>
    <w:multiLevelType w:val="hybridMultilevel"/>
    <w:tmpl w:val="778256FC"/>
    <w:lvl w:ilvl="0" w:tplc="551EBDF6">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E126990"/>
    <w:multiLevelType w:val="hybridMultilevel"/>
    <w:tmpl w:val="AF643834"/>
    <w:lvl w:ilvl="0" w:tplc="551EBDF6">
      <w:start w:val="1"/>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AEA2890"/>
    <w:multiLevelType w:val="hybridMultilevel"/>
    <w:tmpl w:val="D9A423D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nsid w:val="7CB61895"/>
    <w:multiLevelType w:val="hybridMultilevel"/>
    <w:tmpl w:val="7D80047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0"/>
  </w:num>
  <w:num w:numId="4">
    <w:abstractNumId w:val="10"/>
  </w:num>
  <w:num w:numId="5">
    <w:abstractNumId w:val="2"/>
  </w:num>
  <w:num w:numId="6">
    <w:abstractNumId w:val="1"/>
  </w:num>
  <w:num w:numId="7">
    <w:abstractNumId w:val="12"/>
  </w:num>
  <w:num w:numId="8">
    <w:abstractNumId w:val="5"/>
  </w:num>
  <w:num w:numId="9">
    <w:abstractNumId w:val="11"/>
  </w:num>
  <w:num w:numId="10">
    <w:abstractNumId w:val="4"/>
  </w:num>
  <w:num w:numId="11">
    <w:abstractNumId w:val="8"/>
  </w:num>
  <w:num w:numId="12">
    <w:abstractNumId w:val="6"/>
  </w:num>
  <w:num w:numId="13">
    <w:abstractNumId w:val="7"/>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4"/>
  </w:num>
  <w:num w:numId="18">
    <w:abstractNumId w:val="13"/>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48D"/>
    <w:rsid w:val="00005D4D"/>
    <w:rsid w:val="00005DAD"/>
    <w:rsid w:val="00013AC9"/>
    <w:rsid w:val="00033F92"/>
    <w:rsid w:val="00035ED1"/>
    <w:rsid w:val="00037847"/>
    <w:rsid w:val="00040503"/>
    <w:rsid w:val="00043AA2"/>
    <w:rsid w:val="000511BE"/>
    <w:rsid w:val="00052B5C"/>
    <w:rsid w:val="00052C24"/>
    <w:rsid w:val="000629B9"/>
    <w:rsid w:val="00085290"/>
    <w:rsid w:val="000A59DE"/>
    <w:rsid w:val="000B238A"/>
    <w:rsid w:val="000C2184"/>
    <w:rsid w:val="000C24EE"/>
    <w:rsid w:val="000C304F"/>
    <w:rsid w:val="000E66B4"/>
    <w:rsid w:val="000E76E2"/>
    <w:rsid w:val="000F1AE7"/>
    <w:rsid w:val="000F1D74"/>
    <w:rsid w:val="000F7A4A"/>
    <w:rsid w:val="00105125"/>
    <w:rsid w:val="001111B5"/>
    <w:rsid w:val="001113BA"/>
    <w:rsid w:val="001119A9"/>
    <w:rsid w:val="001119F1"/>
    <w:rsid w:val="00125494"/>
    <w:rsid w:val="00132A1B"/>
    <w:rsid w:val="00132C04"/>
    <w:rsid w:val="00133004"/>
    <w:rsid w:val="0013371F"/>
    <w:rsid w:val="00140EA7"/>
    <w:rsid w:val="0014144D"/>
    <w:rsid w:val="00146B36"/>
    <w:rsid w:val="0015049B"/>
    <w:rsid w:val="00153A61"/>
    <w:rsid w:val="00154215"/>
    <w:rsid w:val="00154596"/>
    <w:rsid w:val="001622E5"/>
    <w:rsid w:val="00171EB8"/>
    <w:rsid w:val="00183F43"/>
    <w:rsid w:val="001871AD"/>
    <w:rsid w:val="001960C4"/>
    <w:rsid w:val="0019633C"/>
    <w:rsid w:val="0019762D"/>
    <w:rsid w:val="001A01B1"/>
    <w:rsid w:val="001B10B0"/>
    <w:rsid w:val="001B7CA7"/>
    <w:rsid w:val="001C14C3"/>
    <w:rsid w:val="001C310C"/>
    <w:rsid w:val="001C41BF"/>
    <w:rsid w:val="001E180B"/>
    <w:rsid w:val="001E1C9D"/>
    <w:rsid w:val="00206971"/>
    <w:rsid w:val="002072AF"/>
    <w:rsid w:val="002103F3"/>
    <w:rsid w:val="00211436"/>
    <w:rsid w:val="00212906"/>
    <w:rsid w:val="00214E57"/>
    <w:rsid w:val="00224374"/>
    <w:rsid w:val="00235457"/>
    <w:rsid w:val="0023647B"/>
    <w:rsid w:val="00256AD0"/>
    <w:rsid w:val="00262650"/>
    <w:rsid w:val="00267E8E"/>
    <w:rsid w:val="00270B0E"/>
    <w:rsid w:val="002763DF"/>
    <w:rsid w:val="00281A10"/>
    <w:rsid w:val="00292D4B"/>
    <w:rsid w:val="00293C95"/>
    <w:rsid w:val="002B028D"/>
    <w:rsid w:val="002B1FDB"/>
    <w:rsid w:val="002C532B"/>
    <w:rsid w:val="002E05AA"/>
    <w:rsid w:val="002E1595"/>
    <w:rsid w:val="002E1D59"/>
    <w:rsid w:val="002E4BCF"/>
    <w:rsid w:val="002F169C"/>
    <w:rsid w:val="002F23BB"/>
    <w:rsid w:val="002F558A"/>
    <w:rsid w:val="00300386"/>
    <w:rsid w:val="00300571"/>
    <w:rsid w:val="00303169"/>
    <w:rsid w:val="003037D8"/>
    <w:rsid w:val="00306240"/>
    <w:rsid w:val="00315C83"/>
    <w:rsid w:val="0033073A"/>
    <w:rsid w:val="003357E7"/>
    <w:rsid w:val="003369B9"/>
    <w:rsid w:val="00341E26"/>
    <w:rsid w:val="00343608"/>
    <w:rsid w:val="00354934"/>
    <w:rsid w:val="0035593A"/>
    <w:rsid w:val="00372187"/>
    <w:rsid w:val="003726FF"/>
    <w:rsid w:val="00382373"/>
    <w:rsid w:val="003849BF"/>
    <w:rsid w:val="00384AC4"/>
    <w:rsid w:val="003A213F"/>
    <w:rsid w:val="003A2140"/>
    <w:rsid w:val="003A3166"/>
    <w:rsid w:val="003B0270"/>
    <w:rsid w:val="003B22FA"/>
    <w:rsid w:val="003B4E74"/>
    <w:rsid w:val="003B514C"/>
    <w:rsid w:val="003C1B18"/>
    <w:rsid w:val="003D0F8D"/>
    <w:rsid w:val="003D637B"/>
    <w:rsid w:val="003D6AD4"/>
    <w:rsid w:val="003E243E"/>
    <w:rsid w:val="003E65B5"/>
    <w:rsid w:val="003F3EA9"/>
    <w:rsid w:val="003F7C34"/>
    <w:rsid w:val="00405B07"/>
    <w:rsid w:val="004076DB"/>
    <w:rsid w:val="004104F6"/>
    <w:rsid w:val="00412622"/>
    <w:rsid w:val="00421340"/>
    <w:rsid w:val="00423074"/>
    <w:rsid w:val="004406C2"/>
    <w:rsid w:val="00444E38"/>
    <w:rsid w:val="00446B4C"/>
    <w:rsid w:val="00451D1E"/>
    <w:rsid w:val="00457591"/>
    <w:rsid w:val="004605CC"/>
    <w:rsid w:val="00462173"/>
    <w:rsid w:val="00466556"/>
    <w:rsid w:val="0047619C"/>
    <w:rsid w:val="00487904"/>
    <w:rsid w:val="00487DA7"/>
    <w:rsid w:val="004900E0"/>
    <w:rsid w:val="004906A3"/>
    <w:rsid w:val="004A2F7F"/>
    <w:rsid w:val="004A3760"/>
    <w:rsid w:val="004A46A6"/>
    <w:rsid w:val="004B2DC0"/>
    <w:rsid w:val="004B47A8"/>
    <w:rsid w:val="004C173F"/>
    <w:rsid w:val="004C610E"/>
    <w:rsid w:val="004D0E7B"/>
    <w:rsid w:val="004D171E"/>
    <w:rsid w:val="004E1684"/>
    <w:rsid w:val="004E68B8"/>
    <w:rsid w:val="004E6B93"/>
    <w:rsid w:val="00504E51"/>
    <w:rsid w:val="00507D59"/>
    <w:rsid w:val="00523BCC"/>
    <w:rsid w:val="005605CD"/>
    <w:rsid w:val="00563981"/>
    <w:rsid w:val="00571B43"/>
    <w:rsid w:val="00574496"/>
    <w:rsid w:val="00580097"/>
    <w:rsid w:val="005810FE"/>
    <w:rsid w:val="005821C5"/>
    <w:rsid w:val="00583247"/>
    <w:rsid w:val="00587952"/>
    <w:rsid w:val="00592F77"/>
    <w:rsid w:val="005A063F"/>
    <w:rsid w:val="005A7AE7"/>
    <w:rsid w:val="005B2D86"/>
    <w:rsid w:val="005C1D33"/>
    <w:rsid w:val="005C558E"/>
    <w:rsid w:val="005C6B89"/>
    <w:rsid w:val="005D6EBB"/>
    <w:rsid w:val="005E0454"/>
    <w:rsid w:val="005E2859"/>
    <w:rsid w:val="005E46D6"/>
    <w:rsid w:val="0060376E"/>
    <w:rsid w:val="0061131A"/>
    <w:rsid w:val="00625C34"/>
    <w:rsid w:val="006345CA"/>
    <w:rsid w:val="00634D47"/>
    <w:rsid w:val="00642829"/>
    <w:rsid w:val="00645079"/>
    <w:rsid w:val="00651A8C"/>
    <w:rsid w:val="00656CB9"/>
    <w:rsid w:val="00656E8E"/>
    <w:rsid w:val="0066350D"/>
    <w:rsid w:val="00672657"/>
    <w:rsid w:val="00683891"/>
    <w:rsid w:val="00685881"/>
    <w:rsid w:val="0069523F"/>
    <w:rsid w:val="00697CBE"/>
    <w:rsid w:val="006A67F8"/>
    <w:rsid w:val="006A6C75"/>
    <w:rsid w:val="006B4C76"/>
    <w:rsid w:val="006D3DFF"/>
    <w:rsid w:val="006E1605"/>
    <w:rsid w:val="0071247F"/>
    <w:rsid w:val="00725036"/>
    <w:rsid w:val="00727410"/>
    <w:rsid w:val="007317B9"/>
    <w:rsid w:val="00734EFD"/>
    <w:rsid w:val="007360F2"/>
    <w:rsid w:val="00736878"/>
    <w:rsid w:val="00740F33"/>
    <w:rsid w:val="007430AF"/>
    <w:rsid w:val="00743A01"/>
    <w:rsid w:val="007538DB"/>
    <w:rsid w:val="007547E5"/>
    <w:rsid w:val="007577AC"/>
    <w:rsid w:val="007735F1"/>
    <w:rsid w:val="00777364"/>
    <w:rsid w:val="00791982"/>
    <w:rsid w:val="00792347"/>
    <w:rsid w:val="007944D0"/>
    <w:rsid w:val="007B124C"/>
    <w:rsid w:val="007B2100"/>
    <w:rsid w:val="007B23B2"/>
    <w:rsid w:val="007B3F00"/>
    <w:rsid w:val="007B5367"/>
    <w:rsid w:val="007B541A"/>
    <w:rsid w:val="007C0344"/>
    <w:rsid w:val="007C04EC"/>
    <w:rsid w:val="007C551D"/>
    <w:rsid w:val="007C5F86"/>
    <w:rsid w:val="007C694E"/>
    <w:rsid w:val="007C6FAE"/>
    <w:rsid w:val="007D0651"/>
    <w:rsid w:val="007F1FED"/>
    <w:rsid w:val="007F208D"/>
    <w:rsid w:val="007F407A"/>
    <w:rsid w:val="00801AED"/>
    <w:rsid w:val="00803B31"/>
    <w:rsid w:val="00812AC3"/>
    <w:rsid w:val="0081428C"/>
    <w:rsid w:val="00814B59"/>
    <w:rsid w:val="00814E6C"/>
    <w:rsid w:val="008171A6"/>
    <w:rsid w:val="00820441"/>
    <w:rsid w:val="008259DE"/>
    <w:rsid w:val="00825A19"/>
    <w:rsid w:val="008300E6"/>
    <w:rsid w:val="00831810"/>
    <w:rsid w:val="00832534"/>
    <w:rsid w:val="00832913"/>
    <w:rsid w:val="0085248D"/>
    <w:rsid w:val="0086456A"/>
    <w:rsid w:val="0086496A"/>
    <w:rsid w:val="00871AC3"/>
    <w:rsid w:val="008721D4"/>
    <w:rsid w:val="00873589"/>
    <w:rsid w:val="00881585"/>
    <w:rsid w:val="00893605"/>
    <w:rsid w:val="008954A0"/>
    <w:rsid w:val="008B274E"/>
    <w:rsid w:val="008C21F5"/>
    <w:rsid w:val="008C73B1"/>
    <w:rsid w:val="008D1E6B"/>
    <w:rsid w:val="008D6E67"/>
    <w:rsid w:val="008E28AF"/>
    <w:rsid w:val="0090179D"/>
    <w:rsid w:val="00901AB3"/>
    <w:rsid w:val="00926EE4"/>
    <w:rsid w:val="00937072"/>
    <w:rsid w:val="0094582A"/>
    <w:rsid w:val="00954C2C"/>
    <w:rsid w:val="00962274"/>
    <w:rsid w:val="00962D4F"/>
    <w:rsid w:val="00966309"/>
    <w:rsid w:val="00973516"/>
    <w:rsid w:val="009742DE"/>
    <w:rsid w:val="00976AF5"/>
    <w:rsid w:val="0097794A"/>
    <w:rsid w:val="00980167"/>
    <w:rsid w:val="0099061B"/>
    <w:rsid w:val="00992B4E"/>
    <w:rsid w:val="009975F4"/>
    <w:rsid w:val="009B2347"/>
    <w:rsid w:val="009C0A47"/>
    <w:rsid w:val="009D52CF"/>
    <w:rsid w:val="009E40A2"/>
    <w:rsid w:val="009F0F74"/>
    <w:rsid w:val="009F2902"/>
    <w:rsid w:val="009F34DF"/>
    <w:rsid w:val="00A06C3A"/>
    <w:rsid w:val="00A16B79"/>
    <w:rsid w:val="00A16E11"/>
    <w:rsid w:val="00A21E54"/>
    <w:rsid w:val="00A23595"/>
    <w:rsid w:val="00A27C53"/>
    <w:rsid w:val="00A27E81"/>
    <w:rsid w:val="00A55AB6"/>
    <w:rsid w:val="00A55BF2"/>
    <w:rsid w:val="00A55CDE"/>
    <w:rsid w:val="00A714BB"/>
    <w:rsid w:val="00A71CD4"/>
    <w:rsid w:val="00A76C25"/>
    <w:rsid w:val="00A860E9"/>
    <w:rsid w:val="00AA326C"/>
    <w:rsid w:val="00AB44B9"/>
    <w:rsid w:val="00AB6BEA"/>
    <w:rsid w:val="00AB78E9"/>
    <w:rsid w:val="00AD4392"/>
    <w:rsid w:val="00AD4A15"/>
    <w:rsid w:val="00AE338C"/>
    <w:rsid w:val="00AE4CEC"/>
    <w:rsid w:val="00AE75A7"/>
    <w:rsid w:val="00AF061E"/>
    <w:rsid w:val="00AF4D7D"/>
    <w:rsid w:val="00AF7F04"/>
    <w:rsid w:val="00B06210"/>
    <w:rsid w:val="00B11171"/>
    <w:rsid w:val="00B139BE"/>
    <w:rsid w:val="00B16D69"/>
    <w:rsid w:val="00B17E11"/>
    <w:rsid w:val="00B20406"/>
    <w:rsid w:val="00B22DC3"/>
    <w:rsid w:val="00B262B0"/>
    <w:rsid w:val="00B265F1"/>
    <w:rsid w:val="00B429B6"/>
    <w:rsid w:val="00B4773E"/>
    <w:rsid w:val="00B60B38"/>
    <w:rsid w:val="00B6537F"/>
    <w:rsid w:val="00B6770D"/>
    <w:rsid w:val="00B76638"/>
    <w:rsid w:val="00B837A4"/>
    <w:rsid w:val="00B85B7B"/>
    <w:rsid w:val="00BA069C"/>
    <w:rsid w:val="00BA3249"/>
    <w:rsid w:val="00BB35E5"/>
    <w:rsid w:val="00BB62E5"/>
    <w:rsid w:val="00BB72B4"/>
    <w:rsid w:val="00BD06C6"/>
    <w:rsid w:val="00BD17CE"/>
    <w:rsid w:val="00BD1F95"/>
    <w:rsid w:val="00BD31A0"/>
    <w:rsid w:val="00BD3A39"/>
    <w:rsid w:val="00BD685A"/>
    <w:rsid w:val="00BD7B16"/>
    <w:rsid w:val="00BE7C22"/>
    <w:rsid w:val="00BF7440"/>
    <w:rsid w:val="00C039A0"/>
    <w:rsid w:val="00C060F0"/>
    <w:rsid w:val="00C06C4D"/>
    <w:rsid w:val="00C13786"/>
    <w:rsid w:val="00C15021"/>
    <w:rsid w:val="00C16463"/>
    <w:rsid w:val="00C30385"/>
    <w:rsid w:val="00C34CB9"/>
    <w:rsid w:val="00C45970"/>
    <w:rsid w:val="00C468E3"/>
    <w:rsid w:val="00C528BD"/>
    <w:rsid w:val="00C601D8"/>
    <w:rsid w:val="00C60BCF"/>
    <w:rsid w:val="00C6203A"/>
    <w:rsid w:val="00C7608A"/>
    <w:rsid w:val="00C768AF"/>
    <w:rsid w:val="00C867D1"/>
    <w:rsid w:val="00C876F6"/>
    <w:rsid w:val="00C9047E"/>
    <w:rsid w:val="00C9094F"/>
    <w:rsid w:val="00C919E7"/>
    <w:rsid w:val="00CB108A"/>
    <w:rsid w:val="00CB2558"/>
    <w:rsid w:val="00CB63C6"/>
    <w:rsid w:val="00CB7C0F"/>
    <w:rsid w:val="00CC2415"/>
    <w:rsid w:val="00CD1D13"/>
    <w:rsid w:val="00CD3735"/>
    <w:rsid w:val="00CD515D"/>
    <w:rsid w:val="00CF00BF"/>
    <w:rsid w:val="00D02018"/>
    <w:rsid w:val="00D071B4"/>
    <w:rsid w:val="00D1237D"/>
    <w:rsid w:val="00D127C6"/>
    <w:rsid w:val="00D129AA"/>
    <w:rsid w:val="00D22ED9"/>
    <w:rsid w:val="00D23E9D"/>
    <w:rsid w:val="00D243E9"/>
    <w:rsid w:val="00D26B05"/>
    <w:rsid w:val="00D26E97"/>
    <w:rsid w:val="00D341F5"/>
    <w:rsid w:val="00D35296"/>
    <w:rsid w:val="00D3536E"/>
    <w:rsid w:val="00D412B7"/>
    <w:rsid w:val="00D42CF5"/>
    <w:rsid w:val="00D53592"/>
    <w:rsid w:val="00D53E70"/>
    <w:rsid w:val="00D60EB1"/>
    <w:rsid w:val="00D62ACB"/>
    <w:rsid w:val="00D6347C"/>
    <w:rsid w:val="00D74CAD"/>
    <w:rsid w:val="00D928E8"/>
    <w:rsid w:val="00D931EF"/>
    <w:rsid w:val="00D97930"/>
    <w:rsid w:val="00DA78EA"/>
    <w:rsid w:val="00DB3E75"/>
    <w:rsid w:val="00DB3ED5"/>
    <w:rsid w:val="00DC2494"/>
    <w:rsid w:val="00DC6BF8"/>
    <w:rsid w:val="00DD020A"/>
    <w:rsid w:val="00DD0D8E"/>
    <w:rsid w:val="00DD3736"/>
    <w:rsid w:val="00DD64C9"/>
    <w:rsid w:val="00DE025B"/>
    <w:rsid w:val="00DE1C56"/>
    <w:rsid w:val="00DF20A1"/>
    <w:rsid w:val="00DF22F2"/>
    <w:rsid w:val="00DF4381"/>
    <w:rsid w:val="00E01489"/>
    <w:rsid w:val="00E01F93"/>
    <w:rsid w:val="00E023B4"/>
    <w:rsid w:val="00E1357A"/>
    <w:rsid w:val="00E17ECE"/>
    <w:rsid w:val="00E24ECC"/>
    <w:rsid w:val="00E33F3A"/>
    <w:rsid w:val="00E426B3"/>
    <w:rsid w:val="00E42A60"/>
    <w:rsid w:val="00E46FA2"/>
    <w:rsid w:val="00E549B9"/>
    <w:rsid w:val="00E6067E"/>
    <w:rsid w:val="00E6591D"/>
    <w:rsid w:val="00E67CA3"/>
    <w:rsid w:val="00E83F61"/>
    <w:rsid w:val="00E92DC5"/>
    <w:rsid w:val="00E962D4"/>
    <w:rsid w:val="00EA02BA"/>
    <w:rsid w:val="00EA10AF"/>
    <w:rsid w:val="00EA7B74"/>
    <w:rsid w:val="00ED5682"/>
    <w:rsid w:val="00F05C72"/>
    <w:rsid w:val="00F333A4"/>
    <w:rsid w:val="00F3695E"/>
    <w:rsid w:val="00F41203"/>
    <w:rsid w:val="00F51D2B"/>
    <w:rsid w:val="00F52B01"/>
    <w:rsid w:val="00F552BA"/>
    <w:rsid w:val="00F55736"/>
    <w:rsid w:val="00F571D3"/>
    <w:rsid w:val="00F625EA"/>
    <w:rsid w:val="00F668E3"/>
    <w:rsid w:val="00F7111F"/>
    <w:rsid w:val="00F739CA"/>
    <w:rsid w:val="00F85A23"/>
    <w:rsid w:val="00F86891"/>
    <w:rsid w:val="00F96586"/>
    <w:rsid w:val="00FA0AE5"/>
    <w:rsid w:val="00FA33D6"/>
    <w:rsid w:val="00FA4DF3"/>
    <w:rsid w:val="00FB38E1"/>
    <w:rsid w:val="00FB70D0"/>
    <w:rsid w:val="00FC4011"/>
    <w:rsid w:val="00FC4499"/>
    <w:rsid w:val="00FC7002"/>
    <w:rsid w:val="00FD110F"/>
    <w:rsid w:val="00FD1632"/>
    <w:rsid w:val="00FD7989"/>
    <w:rsid w:val="00FE2FB5"/>
    <w:rsid w:val="00FE3A3B"/>
    <w:rsid w:val="00FF5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B38E1"/>
    <w:pPr>
      <w:spacing w:line="360" w:lineRule="auto"/>
      <w:ind w:firstLine="709"/>
      <w:jc w:val="both"/>
    </w:pPr>
    <w:rPr>
      <w:rFonts w:ascii="Arial" w:hAnsi="Arial"/>
    </w:rPr>
  </w:style>
  <w:style w:type="paragraph" w:styleId="Nadpis1">
    <w:name w:val="heading 1"/>
    <w:basedOn w:val="Normln"/>
    <w:next w:val="Normln"/>
    <w:qFormat/>
    <w:rsid w:val="00F668E3"/>
    <w:pPr>
      <w:keepNext/>
      <w:numPr>
        <w:numId w:val="2"/>
      </w:numPr>
      <w:spacing w:before="240" w:after="60"/>
      <w:jc w:val="left"/>
      <w:outlineLvl w:val="0"/>
    </w:pPr>
    <w:rPr>
      <w:rFonts w:cs="Arial"/>
      <w:bCs/>
      <w:kern w:val="32"/>
      <w:sz w:val="28"/>
      <w:szCs w:val="32"/>
      <w:u w:val="single"/>
    </w:rPr>
  </w:style>
  <w:style w:type="paragraph" w:styleId="Nadpis2">
    <w:name w:val="heading 2"/>
    <w:basedOn w:val="Normln"/>
    <w:next w:val="Normln"/>
    <w:qFormat/>
    <w:rsid w:val="00BD1F95"/>
    <w:pPr>
      <w:keepNext/>
      <w:numPr>
        <w:ilvl w:val="1"/>
        <w:numId w:val="2"/>
      </w:numPr>
      <w:spacing w:before="240" w:after="60"/>
      <w:jc w:val="left"/>
      <w:outlineLvl w:val="1"/>
    </w:pPr>
    <w:rPr>
      <w:rFonts w:cs="Arial"/>
      <w:b/>
      <w:bCs/>
      <w:iCs/>
      <w:sz w:val="24"/>
      <w:szCs w:val="28"/>
      <w:u w:val="single"/>
    </w:rPr>
  </w:style>
  <w:style w:type="paragraph" w:styleId="Nadpis3">
    <w:name w:val="heading 3"/>
    <w:basedOn w:val="Normln"/>
    <w:next w:val="Normln"/>
    <w:qFormat/>
    <w:rsid w:val="00C060F0"/>
    <w:pPr>
      <w:keepNext/>
      <w:numPr>
        <w:ilvl w:val="2"/>
        <w:numId w:val="2"/>
      </w:numPr>
      <w:spacing w:before="240" w:after="60"/>
      <w:jc w:val="left"/>
      <w:outlineLvl w:val="2"/>
    </w:pPr>
    <w:rPr>
      <w:rFonts w:cs="Arial"/>
      <w:bCs/>
      <w:sz w:val="22"/>
      <w:szCs w:val="26"/>
      <w:u w:val="single"/>
    </w:rPr>
  </w:style>
  <w:style w:type="paragraph" w:styleId="Nadpis4">
    <w:name w:val="heading 4"/>
    <w:basedOn w:val="Normln"/>
    <w:next w:val="Normln"/>
    <w:qFormat/>
    <w:rsid w:val="00F668E3"/>
    <w:pPr>
      <w:keepNext/>
      <w:numPr>
        <w:ilvl w:val="3"/>
        <w:numId w:val="2"/>
      </w:numPr>
      <w:spacing w:before="240" w:after="60"/>
      <w:jc w:val="left"/>
      <w:outlineLvl w:val="3"/>
    </w:pPr>
    <w:rPr>
      <w:bCs/>
      <w:i/>
      <w:sz w:val="22"/>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70B0E"/>
    <w:pPr>
      <w:ind w:firstLine="708"/>
    </w:pPr>
    <w:rPr>
      <w:rFonts w:cs="Arial"/>
      <w:sz w:val="22"/>
    </w:rPr>
  </w:style>
  <w:style w:type="paragraph" w:styleId="Zkladntext2">
    <w:name w:val="Body Text 2"/>
    <w:basedOn w:val="Normln"/>
    <w:rsid w:val="00270B0E"/>
    <w:rPr>
      <w:rFonts w:cs="Arial"/>
      <w:sz w:val="22"/>
    </w:rPr>
  </w:style>
  <w:style w:type="paragraph" w:styleId="Zhlav">
    <w:name w:val="header"/>
    <w:basedOn w:val="Normln"/>
    <w:rsid w:val="00DB3E75"/>
    <w:pPr>
      <w:tabs>
        <w:tab w:val="center" w:pos="4536"/>
        <w:tab w:val="right" w:pos="9072"/>
      </w:tabs>
      <w:ind w:firstLine="0"/>
    </w:pPr>
    <w:rPr>
      <w:caps/>
    </w:rPr>
  </w:style>
  <w:style w:type="paragraph" w:styleId="Zpat">
    <w:name w:val="footer"/>
    <w:basedOn w:val="Normln"/>
    <w:link w:val="ZpatChar"/>
    <w:uiPriority w:val="99"/>
    <w:rsid w:val="00C867D1"/>
    <w:pPr>
      <w:tabs>
        <w:tab w:val="center" w:pos="4536"/>
        <w:tab w:val="right" w:pos="9072"/>
      </w:tabs>
      <w:ind w:firstLine="0"/>
    </w:pPr>
  </w:style>
  <w:style w:type="character" w:styleId="slostrnky">
    <w:name w:val="page number"/>
    <w:basedOn w:val="Standardnpsmoodstavce"/>
    <w:rsid w:val="00270B0E"/>
  </w:style>
  <w:style w:type="paragraph" w:styleId="Obsah1">
    <w:name w:val="toc 1"/>
    <w:basedOn w:val="Normln"/>
    <w:next w:val="Normln"/>
    <w:autoRedefine/>
    <w:uiPriority w:val="39"/>
    <w:rsid w:val="00E962D4"/>
    <w:pPr>
      <w:tabs>
        <w:tab w:val="right" w:pos="8505"/>
      </w:tabs>
    </w:pPr>
    <w:rPr>
      <w:b/>
      <w:i/>
      <w:sz w:val="16"/>
    </w:rPr>
  </w:style>
  <w:style w:type="paragraph" w:styleId="Zkladntext">
    <w:name w:val="Body Text"/>
    <w:basedOn w:val="Normln"/>
    <w:rsid w:val="00270B0E"/>
    <w:pPr>
      <w:spacing w:after="120"/>
    </w:pPr>
  </w:style>
  <w:style w:type="paragraph" w:styleId="Zkladntext-prvnodsazen">
    <w:name w:val="Body Text First Indent"/>
    <w:basedOn w:val="Zkladntext"/>
    <w:rsid w:val="00270B0E"/>
    <w:pPr>
      <w:ind w:firstLine="210"/>
    </w:pPr>
  </w:style>
  <w:style w:type="paragraph" w:styleId="Obsah2">
    <w:name w:val="toc 2"/>
    <w:basedOn w:val="Normln"/>
    <w:next w:val="Normln"/>
    <w:autoRedefine/>
    <w:uiPriority w:val="39"/>
    <w:rsid w:val="00E962D4"/>
    <w:pPr>
      <w:tabs>
        <w:tab w:val="right" w:pos="8505"/>
      </w:tabs>
      <w:ind w:left="360"/>
    </w:pPr>
    <w:rPr>
      <w:b/>
      <w:sz w:val="16"/>
    </w:rPr>
  </w:style>
  <w:style w:type="paragraph" w:styleId="Obsah3">
    <w:name w:val="toc 3"/>
    <w:basedOn w:val="Normln"/>
    <w:next w:val="Normln"/>
    <w:autoRedefine/>
    <w:uiPriority w:val="39"/>
    <w:rsid w:val="009E40A2"/>
    <w:pPr>
      <w:tabs>
        <w:tab w:val="right" w:pos="8505"/>
      </w:tabs>
      <w:ind w:left="480"/>
    </w:pPr>
    <w:rPr>
      <w:i/>
      <w:sz w:val="16"/>
    </w:rPr>
  </w:style>
  <w:style w:type="paragraph" w:styleId="Obsah4">
    <w:name w:val="toc 4"/>
    <w:basedOn w:val="Normln"/>
    <w:next w:val="Normln"/>
    <w:autoRedefine/>
    <w:uiPriority w:val="39"/>
    <w:rsid w:val="009E40A2"/>
    <w:pPr>
      <w:tabs>
        <w:tab w:val="right" w:pos="8505"/>
      </w:tabs>
      <w:ind w:left="720"/>
    </w:pPr>
    <w:rPr>
      <w:sz w:val="16"/>
    </w:rPr>
  </w:style>
  <w:style w:type="paragraph" w:styleId="Obsah5">
    <w:name w:val="toc 5"/>
    <w:basedOn w:val="Normln"/>
    <w:next w:val="Normln"/>
    <w:autoRedefine/>
    <w:semiHidden/>
    <w:rsid w:val="00270B0E"/>
    <w:pPr>
      <w:ind w:left="960"/>
    </w:pPr>
  </w:style>
  <w:style w:type="paragraph" w:styleId="Obsah6">
    <w:name w:val="toc 6"/>
    <w:basedOn w:val="Normln"/>
    <w:next w:val="Normln"/>
    <w:autoRedefine/>
    <w:semiHidden/>
    <w:rsid w:val="00270B0E"/>
    <w:pPr>
      <w:ind w:left="1200"/>
    </w:pPr>
  </w:style>
  <w:style w:type="paragraph" w:styleId="Obsah7">
    <w:name w:val="toc 7"/>
    <w:basedOn w:val="Normln"/>
    <w:next w:val="Normln"/>
    <w:autoRedefine/>
    <w:semiHidden/>
    <w:rsid w:val="00270B0E"/>
    <w:pPr>
      <w:ind w:left="1440"/>
    </w:pPr>
  </w:style>
  <w:style w:type="paragraph" w:styleId="Obsah8">
    <w:name w:val="toc 8"/>
    <w:basedOn w:val="Normln"/>
    <w:next w:val="Normln"/>
    <w:autoRedefine/>
    <w:semiHidden/>
    <w:rsid w:val="00270B0E"/>
    <w:pPr>
      <w:ind w:left="1680"/>
    </w:pPr>
  </w:style>
  <w:style w:type="paragraph" w:styleId="Obsah9">
    <w:name w:val="toc 9"/>
    <w:basedOn w:val="Normln"/>
    <w:next w:val="Normln"/>
    <w:autoRedefine/>
    <w:semiHidden/>
    <w:rsid w:val="00270B0E"/>
    <w:pPr>
      <w:ind w:left="1920"/>
    </w:pPr>
  </w:style>
  <w:style w:type="character" w:styleId="Hypertextovodkaz">
    <w:name w:val="Hyperlink"/>
    <w:basedOn w:val="Standardnpsmoodstavce"/>
    <w:uiPriority w:val="99"/>
    <w:rsid w:val="00270B0E"/>
    <w:rPr>
      <w:color w:val="0000FF"/>
      <w:u w:val="single"/>
    </w:rPr>
  </w:style>
  <w:style w:type="paragraph" w:styleId="Zkladntext3">
    <w:name w:val="Body Text 3"/>
    <w:basedOn w:val="Normln"/>
    <w:rsid w:val="00270B0E"/>
  </w:style>
  <w:style w:type="paragraph" w:styleId="Zkladntextodsazen2">
    <w:name w:val="Body Text Indent 2"/>
    <w:basedOn w:val="Normln"/>
    <w:rsid w:val="00E17ECE"/>
    <w:pPr>
      <w:spacing w:after="120" w:line="480" w:lineRule="auto"/>
      <w:ind w:left="283"/>
    </w:pPr>
  </w:style>
  <w:style w:type="paragraph" w:customStyle="1" w:styleId="Podklady">
    <w:name w:val="Podklady"/>
    <w:basedOn w:val="Normln"/>
    <w:next w:val="Normln"/>
    <w:qFormat/>
    <w:rsid w:val="004A3760"/>
    <w:pPr>
      <w:numPr>
        <w:numId w:val="4"/>
      </w:numPr>
      <w:tabs>
        <w:tab w:val="left" w:pos="7371"/>
      </w:tabs>
      <w:jc w:val="left"/>
    </w:pPr>
    <w:rPr>
      <w:rFonts w:cs="Tahoma"/>
    </w:rPr>
  </w:style>
  <w:style w:type="paragraph" w:customStyle="1" w:styleId="Normy">
    <w:name w:val="Normy"/>
    <w:basedOn w:val="Normln"/>
    <w:link w:val="NormyChar"/>
    <w:qFormat/>
    <w:rsid w:val="004A3760"/>
    <w:pPr>
      <w:ind w:left="2439" w:hanging="2155"/>
    </w:pPr>
    <w:rPr>
      <w:rFonts w:cs="Tahoma"/>
    </w:rPr>
  </w:style>
  <w:style w:type="paragraph" w:customStyle="1" w:styleId="Normy-nadpis">
    <w:name w:val="Normy - nadpis"/>
    <w:basedOn w:val="Normln"/>
    <w:next w:val="Normy"/>
    <w:qFormat/>
    <w:rsid w:val="00592F77"/>
    <w:rPr>
      <w:b/>
    </w:rPr>
  </w:style>
  <w:style w:type="paragraph" w:customStyle="1" w:styleId="Programy">
    <w:name w:val="Programy"/>
    <w:basedOn w:val="Normln"/>
    <w:next w:val="Normln"/>
    <w:qFormat/>
    <w:rsid w:val="00592F77"/>
    <w:pPr>
      <w:ind w:left="1702" w:hanging="1418"/>
    </w:pPr>
  </w:style>
  <w:style w:type="paragraph" w:customStyle="1" w:styleId="Inicily">
    <w:name w:val="Iniciály"/>
    <w:basedOn w:val="Normln"/>
    <w:next w:val="Normln"/>
    <w:qFormat/>
    <w:rsid w:val="00592F77"/>
    <w:pPr>
      <w:tabs>
        <w:tab w:val="left" w:pos="3969"/>
      </w:tabs>
      <w:ind w:left="1134" w:firstLine="0"/>
      <w:jc w:val="left"/>
    </w:pPr>
    <w:rPr>
      <w:sz w:val="24"/>
    </w:rPr>
  </w:style>
  <w:style w:type="paragraph" w:customStyle="1" w:styleId="Materily">
    <w:name w:val="Materiály"/>
    <w:basedOn w:val="Normln"/>
    <w:next w:val="Normln"/>
    <w:qFormat/>
    <w:rsid w:val="00592F77"/>
    <w:pPr>
      <w:tabs>
        <w:tab w:val="left" w:pos="3402"/>
        <w:tab w:val="left" w:pos="3969"/>
      </w:tabs>
      <w:ind w:left="624" w:firstLine="0"/>
      <w:jc w:val="left"/>
    </w:pPr>
  </w:style>
  <w:style w:type="paragraph" w:customStyle="1" w:styleId="Obrzky">
    <w:name w:val="Obrázky"/>
    <w:basedOn w:val="Normln"/>
    <w:next w:val="Normln"/>
    <w:link w:val="ObrzkyChar"/>
    <w:qFormat/>
    <w:rsid w:val="004A3760"/>
    <w:pPr>
      <w:ind w:firstLine="0"/>
      <w:jc w:val="center"/>
    </w:pPr>
  </w:style>
  <w:style w:type="character" w:customStyle="1" w:styleId="NormyChar">
    <w:name w:val="Normy Char"/>
    <w:basedOn w:val="Standardnpsmoodstavce"/>
    <w:link w:val="Normy"/>
    <w:rsid w:val="004A3760"/>
    <w:rPr>
      <w:rFonts w:ascii="Arial" w:hAnsi="Arial" w:cs="Tahoma"/>
    </w:rPr>
  </w:style>
  <w:style w:type="paragraph" w:customStyle="1" w:styleId="Identifkace">
    <w:name w:val="Identifkace"/>
    <w:basedOn w:val="Normy"/>
    <w:next w:val="Normln"/>
    <w:qFormat/>
    <w:rsid w:val="00592F77"/>
    <w:rPr>
      <w:b/>
    </w:rPr>
  </w:style>
  <w:style w:type="paragraph" w:customStyle="1" w:styleId="Zaten">
    <w:name w:val="Zatížení"/>
    <w:basedOn w:val="Normln"/>
    <w:link w:val="ZatenChar"/>
    <w:qFormat/>
    <w:rsid w:val="004A3760"/>
    <w:pPr>
      <w:tabs>
        <w:tab w:val="decimal" w:pos="5040"/>
        <w:tab w:val="decimal" w:pos="7740"/>
      </w:tabs>
    </w:pPr>
  </w:style>
  <w:style w:type="paragraph" w:customStyle="1" w:styleId="Vypracoval">
    <w:name w:val="Vypracoval"/>
    <w:basedOn w:val="Obrzky"/>
    <w:link w:val="VypracovalChar"/>
    <w:qFormat/>
    <w:rsid w:val="00592F77"/>
    <w:pPr>
      <w:tabs>
        <w:tab w:val="left" w:pos="5670"/>
        <w:tab w:val="right" w:pos="9214"/>
      </w:tabs>
      <w:jc w:val="both"/>
    </w:pPr>
  </w:style>
  <w:style w:type="character" w:customStyle="1" w:styleId="ZatenChar">
    <w:name w:val="Zatížení Char"/>
    <w:basedOn w:val="Standardnpsmoodstavce"/>
    <w:link w:val="Zaten"/>
    <w:rsid w:val="004A3760"/>
    <w:rPr>
      <w:rFonts w:ascii="Arial" w:hAnsi="Arial"/>
    </w:rPr>
  </w:style>
  <w:style w:type="paragraph" w:customStyle="1" w:styleId="Hlavika">
    <w:name w:val="Hlavička"/>
    <w:basedOn w:val="Normln"/>
    <w:link w:val="HlavikaChar"/>
    <w:qFormat/>
    <w:rsid w:val="00DE025B"/>
    <w:pPr>
      <w:ind w:firstLine="0"/>
      <w:jc w:val="center"/>
    </w:pPr>
    <w:rPr>
      <w:sz w:val="40"/>
      <w:szCs w:val="40"/>
    </w:rPr>
  </w:style>
  <w:style w:type="character" w:customStyle="1" w:styleId="ObrzkyChar">
    <w:name w:val="Obrázky Char"/>
    <w:basedOn w:val="Standardnpsmoodstavce"/>
    <w:link w:val="Obrzky"/>
    <w:rsid w:val="004A3760"/>
    <w:rPr>
      <w:rFonts w:ascii="Arial" w:hAnsi="Arial"/>
    </w:rPr>
  </w:style>
  <w:style w:type="character" w:customStyle="1" w:styleId="VypracovalChar">
    <w:name w:val="Vypracoval Char"/>
    <w:basedOn w:val="ObrzkyChar"/>
    <w:link w:val="Vypracoval"/>
    <w:rsid w:val="00592F77"/>
    <w:rPr>
      <w:rFonts w:ascii="Arial" w:hAnsi="Arial"/>
    </w:rPr>
  </w:style>
  <w:style w:type="character" w:customStyle="1" w:styleId="HlavikaChar">
    <w:name w:val="Hlavička Char"/>
    <w:basedOn w:val="Standardnpsmoodstavce"/>
    <w:link w:val="Hlavika"/>
    <w:rsid w:val="00DE025B"/>
    <w:rPr>
      <w:rFonts w:ascii="Arial" w:hAnsi="Arial"/>
      <w:sz w:val="40"/>
      <w:szCs w:val="40"/>
    </w:rPr>
  </w:style>
  <w:style w:type="paragraph" w:styleId="Textbubliny">
    <w:name w:val="Balloon Text"/>
    <w:basedOn w:val="Normln"/>
    <w:link w:val="TextbublinyChar"/>
    <w:rsid w:val="00F9658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F96586"/>
    <w:rPr>
      <w:rFonts w:ascii="Tahoma" w:hAnsi="Tahoma" w:cs="Tahoma"/>
      <w:sz w:val="16"/>
      <w:szCs w:val="16"/>
    </w:rPr>
  </w:style>
  <w:style w:type="paragraph" w:customStyle="1" w:styleId="StylHlavika14bDoprava">
    <w:name w:val="Styl Hlavička + 14 b. Doprava"/>
    <w:basedOn w:val="Hlavika"/>
    <w:rsid w:val="004A3760"/>
    <w:pPr>
      <w:jc w:val="right"/>
    </w:pPr>
    <w:rPr>
      <w:sz w:val="28"/>
      <w:szCs w:val="20"/>
    </w:rPr>
  </w:style>
  <w:style w:type="paragraph" w:customStyle="1" w:styleId="Adresaodesilatele">
    <w:name w:val="Adresa odesilatele"/>
    <w:basedOn w:val="Normln"/>
    <w:rsid w:val="00F3695E"/>
    <w:pPr>
      <w:framePr w:w="8640" w:h="1426" w:hRule="exact" w:wrap="notBeside" w:vAnchor="page" w:hAnchor="page" w:x="1729" w:yAlign="bottom" w:anchorLock="1"/>
      <w:tabs>
        <w:tab w:val="left" w:pos="27814"/>
      </w:tabs>
      <w:spacing w:line="240" w:lineRule="atLeast"/>
      <w:ind w:firstLine="0"/>
      <w:jc w:val="center"/>
    </w:pPr>
    <w:rPr>
      <w:rFonts w:ascii="Tahoma" w:hAnsi="Tahoma"/>
      <w:spacing w:val="30"/>
      <w:sz w:val="15"/>
      <w:szCs w:val="15"/>
    </w:rPr>
  </w:style>
  <w:style w:type="paragraph" w:customStyle="1" w:styleId="Hlavika0">
    <w:name w:val="HlaviŹka"/>
    <w:basedOn w:val="Normln"/>
    <w:link w:val="HlavikaChar0"/>
    <w:qFormat/>
    <w:rsid w:val="00DB3E75"/>
    <w:pPr>
      <w:jc w:val="center"/>
    </w:pPr>
    <w:rPr>
      <w:sz w:val="40"/>
      <w:szCs w:val="40"/>
    </w:rPr>
  </w:style>
  <w:style w:type="character" w:customStyle="1" w:styleId="HlavikaChar0">
    <w:name w:val="HlaviŹka Char"/>
    <w:link w:val="Hlavika0"/>
    <w:locked/>
    <w:rsid w:val="00DB3E75"/>
    <w:rPr>
      <w:rFonts w:ascii="Arial" w:hAnsi="Arial"/>
      <w:sz w:val="40"/>
      <w:szCs w:val="40"/>
    </w:rPr>
  </w:style>
  <w:style w:type="character" w:customStyle="1" w:styleId="ZpatChar">
    <w:name w:val="Zápatí Char"/>
    <w:basedOn w:val="Standardnpsmoodstavce"/>
    <w:link w:val="Zpat"/>
    <w:uiPriority w:val="99"/>
    <w:rsid w:val="00303169"/>
    <w:rPr>
      <w:rFonts w:ascii="Arial" w:hAnsi="Arial"/>
    </w:rPr>
  </w:style>
  <w:style w:type="paragraph" w:styleId="Normlnweb">
    <w:name w:val="Normal (Web)"/>
    <w:basedOn w:val="Normln"/>
    <w:uiPriority w:val="99"/>
    <w:semiHidden/>
    <w:unhideWhenUsed/>
    <w:rsid w:val="00BD7B16"/>
    <w:pPr>
      <w:spacing w:before="100" w:beforeAutospacing="1" w:after="100" w:afterAutospacing="1" w:line="240" w:lineRule="auto"/>
      <w:ind w:firstLine="0"/>
      <w:jc w:val="left"/>
    </w:pPr>
    <w:rPr>
      <w:rFonts w:ascii="Times New Roman" w:hAnsi="Times New Roman"/>
      <w:sz w:val="24"/>
      <w:szCs w:val="24"/>
    </w:rPr>
  </w:style>
  <w:style w:type="table" w:styleId="Mkatabulky">
    <w:name w:val="Table Grid"/>
    <w:basedOn w:val="Normlntabulka"/>
    <w:uiPriority w:val="59"/>
    <w:rsid w:val="005821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821C5"/>
    <w:pPr>
      <w:spacing w:after="200" w:line="276" w:lineRule="auto"/>
      <w:ind w:left="720" w:firstLine="0"/>
      <w:contextualSpacing/>
      <w:jc w:val="left"/>
    </w:pPr>
    <w:rPr>
      <w:rFonts w:eastAsiaTheme="minorHAnsi" w:cstheme="minorBidi"/>
      <w:sz w:val="22"/>
      <w:szCs w:val="22"/>
      <w:lang w:eastAsia="en-US"/>
    </w:rPr>
  </w:style>
  <w:style w:type="table" w:customStyle="1" w:styleId="Mkatabulky1">
    <w:name w:val="Mřížka tabulky1"/>
    <w:basedOn w:val="Normlntabulka"/>
    <w:next w:val="Mkatabulky"/>
    <w:uiPriority w:val="59"/>
    <w:rsid w:val="005821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71E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3B0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B0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B21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3D63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3D63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D62A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59"/>
    <w:rsid w:val="00C137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59"/>
    <w:rsid w:val="007919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4B4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59"/>
    <w:rsid w:val="003005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D06C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FB38E1"/>
    <w:pPr>
      <w:spacing w:line="360" w:lineRule="auto"/>
      <w:ind w:firstLine="709"/>
      <w:jc w:val="both"/>
    </w:pPr>
    <w:rPr>
      <w:rFonts w:ascii="Arial" w:hAnsi="Arial"/>
    </w:rPr>
  </w:style>
  <w:style w:type="paragraph" w:styleId="Nadpis1">
    <w:name w:val="heading 1"/>
    <w:basedOn w:val="Normln"/>
    <w:next w:val="Normln"/>
    <w:qFormat/>
    <w:rsid w:val="00F668E3"/>
    <w:pPr>
      <w:keepNext/>
      <w:numPr>
        <w:numId w:val="2"/>
      </w:numPr>
      <w:spacing w:before="240" w:after="60"/>
      <w:jc w:val="left"/>
      <w:outlineLvl w:val="0"/>
    </w:pPr>
    <w:rPr>
      <w:rFonts w:cs="Arial"/>
      <w:bCs/>
      <w:kern w:val="32"/>
      <w:sz w:val="28"/>
      <w:szCs w:val="32"/>
      <w:u w:val="single"/>
    </w:rPr>
  </w:style>
  <w:style w:type="paragraph" w:styleId="Nadpis2">
    <w:name w:val="heading 2"/>
    <w:basedOn w:val="Normln"/>
    <w:next w:val="Normln"/>
    <w:qFormat/>
    <w:rsid w:val="00BD1F95"/>
    <w:pPr>
      <w:keepNext/>
      <w:numPr>
        <w:ilvl w:val="1"/>
        <w:numId w:val="2"/>
      </w:numPr>
      <w:spacing w:before="240" w:after="60"/>
      <w:jc w:val="left"/>
      <w:outlineLvl w:val="1"/>
    </w:pPr>
    <w:rPr>
      <w:rFonts w:cs="Arial"/>
      <w:b/>
      <w:bCs/>
      <w:iCs/>
      <w:sz w:val="24"/>
      <w:szCs w:val="28"/>
      <w:u w:val="single"/>
    </w:rPr>
  </w:style>
  <w:style w:type="paragraph" w:styleId="Nadpis3">
    <w:name w:val="heading 3"/>
    <w:basedOn w:val="Normln"/>
    <w:next w:val="Normln"/>
    <w:qFormat/>
    <w:rsid w:val="00C060F0"/>
    <w:pPr>
      <w:keepNext/>
      <w:numPr>
        <w:ilvl w:val="2"/>
        <w:numId w:val="2"/>
      </w:numPr>
      <w:spacing w:before="240" w:after="60"/>
      <w:jc w:val="left"/>
      <w:outlineLvl w:val="2"/>
    </w:pPr>
    <w:rPr>
      <w:rFonts w:cs="Arial"/>
      <w:bCs/>
      <w:sz w:val="22"/>
      <w:szCs w:val="26"/>
      <w:u w:val="single"/>
    </w:rPr>
  </w:style>
  <w:style w:type="paragraph" w:styleId="Nadpis4">
    <w:name w:val="heading 4"/>
    <w:basedOn w:val="Normln"/>
    <w:next w:val="Normln"/>
    <w:qFormat/>
    <w:rsid w:val="00F668E3"/>
    <w:pPr>
      <w:keepNext/>
      <w:numPr>
        <w:ilvl w:val="3"/>
        <w:numId w:val="2"/>
      </w:numPr>
      <w:spacing w:before="240" w:after="60"/>
      <w:jc w:val="left"/>
      <w:outlineLvl w:val="3"/>
    </w:pPr>
    <w:rPr>
      <w:bCs/>
      <w:i/>
      <w:sz w:val="22"/>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270B0E"/>
    <w:pPr>
      <w:ind w:firstLine="708"/>
    </w:pPr>
    <w:rPr>
      <w:rFonts w:cs="Arial"/>
      <w:sz w:val="22"/>
    </w:rPr>
  </w:style>
  <w:style w:type="paragraph" w:styleId="Zkladntext2">
    <w:name w:val="Body Text 2"/>
    <w:basedOn w:val="Normln"/>
    <w:rsid w:val="00270B0E"/>
    <w:rPr>
      <w:rFonts w:cs="Arial"/>
      <w:sz w:val="22"/>
    </w:rPr>
  </w:style>
  <w:style w:type="paragraph" w:styleId="Zhlav">
    <w:name w:val="header"/>
    <w:basedOn w:val="Normln"/>
    <w:rsid w:val="00DB3E75"/>
    <w:pPr>
      <w:tabs>
        <w:tab w:val="center" w:pos="4536"/>
        <w:tab w:val="right" w:pos="9072"/>
      </w:tabs>
      <w:ind w:firstLine="0"/>
    </w:pPr>
    <w:rPr>
      <w:caps/>
    </w:rPr>
  </w:style>
  <w:style w:type="paragraph" w:styleId="Zpat">
    <w:name w:val="footer"/>
    <w:basedOn w:val="Normln"/>
    <w:link w:val="ZpatChar"/>
    <w:uiPriority w:val="99"/>
    <w:rsid w:val="00C867D1"/>
    <w:pPr>
      <w:tabs>
        <w:tab w:val="center" w:pos="4536"/>
        <w:tab w:val="right" w:pos="9072"/>
      </w:tabs>
      <w:ind w:firstLine="0"/>
    </w:pPr>
  </w:style>
  <w:style w:type="character" w:styleId="slostrnky">
    <w:name w:val="page number"/>
    <w:basedOn w:val="Standardnpsmoodstavce"/>
    <w:rsid w:val="00270B0E"/>
  </w:style>
  <w:style w:type="paragraph" w:styleId="Obsah1">
    <w:name w:val="toc 1"/>
    <w:basedOn w:val="Normln"/>
    <w:next w:val="Normln"/>
    <w:autoRedefine/>
    <w:uiPriority w:val="39"/>
    <w:rsid w:val="00E962D4"/>
    <w:pPr>
      <w:tabs>
        <w:tab w:val="right" w:pos="8505"/>
      </w:tabs>
    </w:pPr>
    <w:rPr>
      <w:b/>
      <w:i/>
      <w:sz w:val="16"/>
    </w:rPr>
  </w:style>
  <w:style w:type="paragraph" w:styleId="Zkladntext">
    <w:name w:val="Body Text"/>
    <w:basedOn w:val="Normln"/>
    <w:rsid w:val="00270B0E"/>
    <w:pPr>
      <w:spacing w:after="120"/>
    </w:pPr>
  </w:style>
  <w:style w:type="paragraph" w:styleId="Zkladntext-prvnodsazen">
    <w:name w:val="Body Text First Indent"/>
    <w:basedOn w:val="Zkladntext"/>
    <w:rsid w:val="00270B0E"/>
    <w:pPr>
      <w:ind w:firstLine="210"/>
    </w:pPr>
  </w:style>
  <w:style w:type="paragraph" w:styleId="Obsah2">
    <w:name w:val="toc 2"/>
    <w:basedOn w:val="Normln"/>
    <w:next w:val="Normln"/>
    <w:autoRedefine/>
    <w:uiPriority w:val="39"/>
    <w:rsid w:val="00E962D4"/>
    <w:pPr>
      <w:tabs>
        <w:tab w:val="right" w:pos="8505"/>
      </w:tabs>
      <w:ind w:left="360"/>
    </w:pPr>
    <w:rPr>
      <w:b/>
      <w:sz w:val="16"/>
    </w:rPr>
  </w:style>
  <w:style w:type="paragraph" w:styleId="Obsah3">
    <w:name w:val="toc 3"/>
    <w:basedOn w:val="Normln"/>
    <w:next w:val="Normln"/>
    <w:autoRedefine/>
    <w:uiPriority w:val="39"/>
    <w:rsid w:val="009E40A2"/>
    <w:pPr>
      <w:tabs>
        <w:tab w:val="right" w:pos="8505"/>
      </w:tabs>
      <w:ind w:left="480"/>
    </w:pPr>
    <w:rPr>
      <w:i/>
      <w:sz w:val="16"/>
    </w:rPr>
  </w:style>
  <w:style w:type="paragraph" w:styleId="Obsah4">
    <w:name w:val="toc 4"/>
    <w:basedOn w:val="Normln"/>
    <w:next w:val="Normln"/>
    <w:autoRedefine/>
    <w:uiPriority w:val="39"/>
    <w:rsid w:val="009E40A2"/>
    <w:pPr>
      <w:tabs>
        <w:tab w:val="right" w:pos="8505"/>
      </w:tabs>
      <w:ind w:left="720"/>
    </w:pPr>
    <w:rPr>
      <w:sz w:val="16"/>
    </w:rPr>
  </w:style>
  <w:style w:type="paragraph" w:styleId="Obsah5">
    <w:name w:val="toc 5"/>
    <w:basedOn w:val="Normln"/>
    <w:next w:val="Normln"/>
    <w:autoRedefine/>
    <w:semiHidden/>
    <w:rsid w:val="00270B0E"/>
    <w:pPr>
      <w:ind w:left="960"/>
    </w:pPr>
  </w:style>
  <w:style w:type="paragraph" w:styleId="Obsah6">
    <w:name w:val="toc 6"/>
    <w:basedOn w:val="Normln"/>
    <w:next w:val="Normln"/>
    <w:autoRedefine/>
    <w:semiHidden/>
    <w:rsid w:val="00270B0E"/>
    <w:pPr>
      <w:ind w:left="1200"/>
    </w:pPr>
  </w:style>
  <w:style w:type="paragraph" w:styleId="Obsah7">
    <w:name w:val="toc 7"/>
    <w:basedOn w:val="Normln"/>
    <w:next w:val="Normln"/>
    <w:autoRedefine/>
    <w:semiHidden/>
    <w:rsid w:val="00270B0E"/>
    <w:pPr>
      <w:ind w:left="1440"/>
    </w:pPr>
  </w:style>
  <w:style w:type="paragraph" w:styleId="Obsah8">
    <w:name w:val="toc 8"/>
    <w:basedOn w:val="Normln"/>
    <w:next w:val="Normln"/>
    <w:autoRedefine/>
    <w:semiHidden/>
    <w:rsid w:val="00270B0E"/>
    <w:pPr>
      <w:ind w:left="1680"/>
    </w:pPr>
  </w:style>
  <w:style w:type="paragraph" w:styleId="Obsah9">
    <w:name w:val="toc 9"/>
    <w:basedOn w:val="Normln"/>
    <w:next w:val="Normln"/>
    <w:autoRedefine/>
    <w:semiHidden/>
    <w:rsid w:val="00270B0E"/>
    <w:pPr>
      <w:ind w:left="1920"/>
    </w:pPr>
  </w:style>
  <w:style w:type="character" w:styleId="Hypertextovodkaz">
    <w:name w:val="Hyperlink"/>
    <w:basedOn w:val="Standardnpsmoodstavce"/>
    <w:uiPriority w:val="99"/>
    <w:rsid w:val="00270B0E"/>
    <w:rPr>
      <w:color w:val="0000FF"/>
      <w:u w:val="single"/>
    </w:rPr>
  </w:style>
  <w:style w:type="paragraph" w:styleId="Zkladntext3">
    <w:name w:val="Body Text 3"/>
    <w:basedOn w:val="Normln"/>
    <w:rsid w:val="00270B0E"/>
  </w:style>
  <w:style w:type="paragraph" w:styleId="Zkladntextodsazen2">
    <w:name w:val="Body Text Indent 2"/>
    <w:basedOn w:val="Normln"/>
    <w:rsid w:val="00E17ECE"/>
    <w:pPr>
      <w:spacing w:after="120" w:line="480" w:lineRule="auto"/>
      <w:ind w:left="283"/>
    </w:pPr>
  </w:style>
  <w:style w:type="paragraph" w:customStyle="1" w:styleId="Podklady">
    <w:name w:val="Podklady"/>
    <w:basedOn w:val="Normln"/>
    <w:next w:val="Normln"/>
    <w:qFormat/>
    <w:rsid w:val="004A3760"/>
    <w:pPr>
      <w:numPr>
        <w:numId w:val="4"/>
      </w:numPr>
      <w:tabs>
        <w:tab w:val="left" w:pos="7371"/>
      </w:tabs>
      <w:jc w:val="left"/>
    </w:pPr>
    <w:rPr>
      <w:rFonts w:cs="Tahoma"/>
    </w:rPr>
  </w:style>
  <w:style w:type="paragraph" w:customStyle="1" w:styleId="Normy">
    <w:name w:val="Normy"/>
    <w:basedOn w:val="Normln"/>
    <w:link w:val="NormyChar"/>
    <w:qFormat/>
    <w:rsid w:val="004A3760"/>
    <w:pPr>
      <w:ind w:left="2439" w:hanging="2155"/>
    </w:pPr>
    <w:rPr>
      <w:rFonts w:cs="Tahoma"/>
    </w:rPr>
  </w:style>
  <w:style w:type="paragraph" w:customStyle="1" w:styleId="Normy-nadpis">
    <w:name w:val="Normy - nadpis"/>
    <w:basedOn w:val="Normln"/>
    <w:next w:val="Normy"/>
    <w:qFormat/>
    <w:rsid w:val="00592F77"/>
    <w:rPr>
      <w:b/>
    </w:rPr>
  </w:style>
  <w:style w:type="paragraph" w:customStyle="1" w:styleId="Programy">
    <w:name w:val="Programy"/>
    <w:basedOn w:val="Normln"/>
    <w:next w:val="Normln"/>
    <w:qFormat/>
    <w:rsid w:val="00592F77"/>
    <w:pPr>
      <w:ind w:left="1702" w:hanging="1418"/>
    </w:pPr>
  </w:style>
  <w:style w:type="paragraph" w:customStyle="1" w:styleId="Inicily">
    <w:name w:val="Iniciály"/>
    <w:basedOn w:val="Normln"/>
    <w:next w:val="Normln"/>
    <w:qFormat/>
    <w:rsid w:val="00592F77"/>
    <w:pPr>
      <w:tabs>
        <w:tab w:val="left" w:pos="3969"/>
      </w:tabs>
      <w:ind w:left="1134" w:firstLine="0"/>
      <w:jc w:val="left"/>
    </w:pPr>
    <w:rPr>
      <w:sz w:val="24"/>
    </w:rPr>
  </w:style>
  <w:style w:type="paragraph" w:customStyle="1" w:styleId="Materily">
    <w:name w:val="Materiály"/>
    <w:basedOn w:val="Normln"/>
    <w:next w:val="Normln"/>
    <w:qFormat/>
    <w:rsid w:val="00592F77"/>
    <w:pPr>
      <w:tabs>
        <w:tab w:val="left" w:pos="3402"/>
        <w:tab w:val="left" w:pos="3969"/>
      </w:tabs>
      <w:ind w:left="624" w:firstLine="0"/>
      <w:jc w:val="left"/>
    </w:pPr>
  </w:style>
  <w:style w:type="paragraph" w:customStyle="1" w:styleId="Obrzky">
    <w:name w:val="Obrázky"/>
    <w:basedOn w:val="Normln"/>
    <w:next w:val="Normln"/>
    <w:link w:val="ObrzkyChar"/>
    <w:qFormat/>
    <w:rsid w:val="004A3760"/>
    <w:pPr>
      <w:ind w:firstLine="0"/>
      <w:jc w:val="center"/>
    </w:pPr>
  </w:style>
  <w:style w:type="character" w:customStyle="1" w:styleId="NormyChar">
    <w:name w:val="Normy Char"/>
    <w:basedOn w:val="Standardnpsmoodstavce"/>
    <w:link w:val="Normy"/>
    <w:rsid w:val="004A3760"/>
    <w:rPr>
      <w:rFonts w:ascii="Arial" w:hAnsi="Arial" w:cs="Tahoma"/>
    </w:rPr>
  </w:style>
  <w:style w:type="paragraph" w:customStyle="1" w:styleId="Identifkace">
    <w:name w:val="Identifkace"/>
    <w:basedOn w:val="Normy"/>
    <w:next w:val="Normln"/>
    <w:qFormat/>
    <w:rsid w:val="00592F77"/>
    <w:rPr>
      <w:b/>
    </w:rPr>
  </w:style>
  <w:style w:type="paragraph" w:customStyle="1" w:styleId="Zaten">
    <w:name w:val="Zatížení"/>
    <w:basedOn w:val="Normln"/>
    <w:link w:val="ZatenChar"/>
    <w:qFormat/>
    <w:rsid w:val="004A3760"/>
    <w:pPr>
      <w:tabs>
        <w:tab w:val="decimal" w:pos="5040"/>
        <w:tab w:val="decimal" w:pos="7740"/>
      </w:tabs>
    </w:pPr>
  </w:style>
  <w:style w:type="paragraph" w:customStyle="1" w:styleId="Vypracoval">
    <w:name w:val="Vypracoval"/>
    <w:basedOn w:val="Obrzky"/>
    <w:link w:val="VypracovalChar"/>
    <w:qFormat/>
    <w:rsid w:val="00592F77"/>
    <w:pPr>
      <w:tabs>
        <w:tab w:val="left" w:pos="5670"/>
        <w:tab w:val="right" w:pos="9214"/>
      </w:tabs>
      <w:jc w:val="both"/>
    </w:pPr>
  </w:style>
  <w:style w:type="character" w:customStyle="1" w:styleId="ZatenChar">
    <w:name w:val="Zatížení Char"/>
    <w:basedOn w:val="Standardnpsmoodstavce"/>
    <w:link w:val="Zaten"/>
    <w:rsid w:val="004A3760"/>
    <w:rPr>
      <w:rFonts w:ascii="Arial" w:hAnsi="Arial"/>
    </w:rPr>
  </w:style>
  <w:style w:type="paragraph" w:customStyle="1" w:styleId="Hlavika">
    <w:name w:val="Hlavička"/>
    <w:basedOn w:val="Normln"/>
    <w:link w:val="HlavikaChar"/>
    <w:qFormat/>
    <w:rsid w:val="00DE025B"/>
    <w:pPr>
      <w:ind w:firstLine="0"/>
      <w:jc w:val="center"/>
    </w:pPr>
    <w:rPr>
      <w:sz w:val="40"/>
      <w:szCs w:val="40"/>
    </w:rPr>
  </w:style>
  <w:style w:type="character" w:customStyle="1" w:styleId="ObrzkyChar">
    <w:name w:val="Obrázky Char"/>
    <w:basedOn w:val="Standardnpsmoodstavce"/>
    <w:link w:val="Obrzky"/>
    <w:rsid w:val="004A3760"/>
    <w:rPr>
      <w:rFonts w:ascii="Arial" w:hAnsi="Arial"/>
    </w:rPr>
  </w:style>
  <w:style w:type="character" w:customStyle="1" w:styleId="VypracovalChar">
    <w:name w:val="Vypracoval Char"/>
    <w:basedOn w:val="ObrzkyChar"/>
    <w:link w:val="Vypracoval"/>
    <w:rsid w:val="00592F77"/>
    <w:rPr>
      <w:rFonts w:ascii="Arial" w:hAnsi="Arial"/>
    </w:rPr>
  </w:style>
  <w:style w:type="character" w:customStyle="1" w:styleId="HlavikaChar">
    <w:name w:val="Hlavička Char"/>
    <w:basedOn w:val="Standardnpsmoodstavce"/>
    <w:link w:val="Hlavika"/>
    <w:rsid w:val="00DE025B"/>
    <w:rPr>
      <w:rFonts w:ascii="Arial" w:hAnsi="Arial"/>
      <w:sz w:val="40"/>
      <w:szCs w:val="40"/>
    </w:rPr>
  </w:style>
  <w:style w:type="paragraph" w:styleId="Textbubliny">
    <w:name w:val="Balloon Text"/>
    <w:basedOn w:val="Normln"/>
    <w:link w:val="TextbublinyChar"/>
    <w:rsid w:val="00F96586"/>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F96586"/>
    <w:rPr>
      <w:rFonts w:ascii="Tahoma" w:hAnsi="Tahoma" w:cs="Tahoma"/>
      <w:sz w:val="16"/>
      <w:szCs w:val="16"/>
    </w:rPr>
  </w:style>
  <w:style w:type="paragraph" w:customStyle="1" w:styleId="StylHlavika14bDoprava">
    <w:name w:val="Styl Hlavička + 14 b. Doprava"/>
    <w:basedOn w:val="Hlavika"/>
    <w:rsid w:val="004A3760"/>
    <w:pPr>
      <w:jc w:val="right"/>
    </w:pPr>
    <w:rPr>
      <w:sz w:val="28"/>
      <w:szCs w:val="20"/>
    </w:rPr>
  </w:style>
  <w:style w:type="paragraph" w:customStyle="1" w:styleId="Adresaodesilatele">
    <w:name w:val="Adresa odesilatele"/>
    <w:basedOn w:val="Normln"/>
    <w:rsid w:val="00F3695E"/>
    <w:pPr>
      <w:framePr w:w="8640" w:h="1426" w:hRule="exact" w:wrap="notBeside" w:vAnchor="page" w:hAnchor="page" w:x="1729" w:yAlign="bottom" w:anchorLock="1"/>
      <w:tabs>
        <w:tab w:val="left" w:pos="27814"/>
      </w:tabs>
      <w:spacing w:line="240" w:lineRule="atLeast"/>
      <w:ind w:firstLine="0"/>
      <w:jc w:val="center"/>
    </w:pPr>
    <w:rPr>
      <w:rFonts w:ascii="Tahoma" w:hAnsi="Tahoma"/>
      <w:spacing w:val="30"/>
      <w:sz w:val="15"/>
      <w:szCs w:val="15"/>
    </w:rPr>
  </w:style>
  <w:style w:type="paragraph" w:customStyle="1" w:styleId="Hlavika0">
    <w:name w:val="HlaviŹka"/>
    <w:basedOn w:val="Normln"/>
    <w:link w:val="HlavikaChar0"/>
    <w:qFormat/>
    <w:rsid w:val="00DB3E75"/>
    <w:pPr>
      <w:jc w:val="center"/>
    </w:pPr>
    <w:rPr>
      <w:sz w:val="40"/>
      <w:szCs w:val="40"/>
    </w:rPr>
  </w:style>
  <w:style w:type="character" w:customStyle="1" w:styleId="HlavikaChar0">
    <w:name w:val="HlaviŹka Char"/>
    <w:link w:val="Hlavika0"/>
    <w:locked/>
    <w:rsid w:val="00DB3E75"/>
    <w:rPr>
      <w:rFonts w:ascii="Arial" w:hAnsi="Arial"/>
      <w:sz w:val="40"/>
      <w:szCs w:val="40"/>
    </w:rPr>
  </w:style>
  <w:style w:type="character" w:customStyle="1" w:styleId="ZpatChar">
    <w:name w:val="Zápatí Char"/>
    <w:basedOn w:val="Standardnpsmoodstavce"/>
    <w:link w:val="Zpat"/>
    <w:uiPriority w:val="99"/>
    <w:rsid w:val="00303169"/>
    <w:rPr>
      <w:rFonts w:ascii="Arial" w:hAnsi="Arial"/>
    </w:rPr>
  </w:style>
  <w:style w:type="paragraph" w:styleId="Normlnweb">
    <w:name w:val="Normal (Web)"/>
    <w:basedOn w:val="Normln"/>
    <w:uiPriority w:val="99"/>
    <w:semiHidden/>
    <w:unhideWhenUsed/>
    <w:rsid w:val="00BD7B16"/>
    <w:pPr>
      <w:spacing w:before="100" w:beforeAutospacing="1" w:after="100" w:afterAutospacing="1" w:line="240" w:lineRule="auto"/>
      <w:ind w:firstLine="0"/>
      <w:jc w:val="left"/>
    </w:pPr>
    <w:rPr>
      <w:rFonts w:ascii="Times New Roman" w:hAnsi="Times New Roman"/>
      <w:sz w:val="24"/>
      <w:szCs w:val="24"/>
    </w:rPr>
  </w:style>
  <w:style w:type="table" w:styleId="Mkatabulky">
    <w:name w:val="Table Grid"/>
    <w:basedOn w:val="Normlntabulka"/>
    <w:uiPriority w:val="59"/>
    <w:rsid w:val="005821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821C5"/>
    <w:pPr>
      <w:spacing w:after="200" w:line="276" w:lineRule="auto"/>
      <w:ind w:left="720" w:firstLine="0"/>
      <w:contextualSpacing/>
      <w:jc w:val="left"/>
    </w:pPr>
    <w:rPr>
      <w:rFonts w:eastAsiaTheme="minorHAnsi" w:cstheme="minorBidi"/>
      <w:sz w:val="22"/>
      <w:szCs w:val="22"/>
      <w:lang w:eastAsia="en-US"/>
    </w:rPr>
  </w:style>
  <w:style w:type="table" w:customStyle="1" w:styleId="Mkatabulky1">
    <w:name w:val="Mřížka tabulky1"/>
    <w:basedOn w:val="Normlntabulka"/>
    <w:next w:val="Mkatabulky"/>
    <w:uiPriority w:val="59"/>
    <w:rsid w:val="005821C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71E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3B0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3B02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7B21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59"/>
    <w:rsid w:val="003D63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59"/>
    <w:rsid w:val="003D63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59"/>
    <w:rsid w:val="00D62A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59"/>
    <w:rsid w:val="00C137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0">
    <w:name w:val="Mřížka tabulky10"/>
    <w:basedOn w:val="Normlntabulka"/>
    <w:next w:val="Mkatabulky"/>
    <w:uiPriority w:val="59"/>
    <w:rsid w:val="007919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4B47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59"/>
    <w:rsid w:val="003005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D06C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893326">
      <w:bodyDiv w:val="1"/>
      <w:marLeft w:val="0"/>
      <w:marRight w:val="0"/>
      <w:marTop w:val="0"/>
      <w:marBottom w:val="0"/>
      <w:divBdr>
        <w:top w:val="none" w:sz="0" w:space="0" w:color="auto"/>
        <w:left w:val="none" w:sz="0" w:space="0" w:color="auto"/>
        <w:bottom w:val="none" w:sz="0" w:space="0" w:color="auto"/>
        <w:right w:val="none" w:sz="0" w:space="0" w:color="auto"/>
      </w:divBdr>
    </w:div>
    <w:div w:id="465002347">
      <w:bodyDiv w:val="1"/>
      <w:marLeft w:val="0"/>
      <w:marRight w:val="0"/>
      <w:marTop w:val="0"/>
      <w:marBottom w:val="0"/>
      <w:divBdr>
        <w:top w:val="none" w:sz="0" w:space="0" w:color="auto"/>
        <w:left w:val="none" w:sz="0" w:space="0" w:color="auto"/>
        <w:bottom w:val="none" w:sz="0" w:space="0" w:color="auto"/>
        <w:right w:val="none" w:sz="0" w:space="0" w:color="auto"/>
      </w:divBdr>
    </w:div>
    <w:div w:id="636835843">
      <w:bodyDiv w:val="1"/>
      <w:marLeft w:val="0"/>
      <w:marRight w:val="0"/>
      <w:marTop w:val="0"/>
      <w:marBottom w:val="0"/>
      <w:divBdr>
        <w:top w:val="none" w:sz="0" w:space="0" w:color="auto"/>
        <w:left w:val="none" w:sz="0" w:space="0" w:color="auto"/>
        <w:bottom w:val="none" w:sz="0" w:space="0" w:color="auto"/>
        <w:right w:val="none" w:sz="0" w:space="0" w:color="auto"/>
      </w:divBdr>
    </w:div>
    <w:div w:id="711685930">
      <w:bodyDiv w:val="1"/>
      <w:marLeft w:val="0"/>
      <w:marRight w:val="0"/>
      <w:marTop w:val="0"/>
      <w:marBottom w:val="0"/>
      <w:divBdr>
        <w:top w:val="none" w:sz="0" w:space="0" w:color="auto"/>
        <w:left w:val="none" w:sz="0" w:space="0" w:color="auto"/>
        <w:bottom w:val="none" w:sz="0" w:space="0" w:color="auto"/>
        <w:right w:val="none" w:sz="0" w:space="0" w:color="auto"/>
      </w:divBdr>
    </w:div>
    <w:div w:id="998001730">
      <w:bodyDiv w:val="1"/>
      <w:marLeft w:val="0"/>
      <w:marRight w:val="0"/>
      <w:marTop w:val="0"/>
      <w:marBottom w:val="0"/>
      <w:divBdr>
        <w:top w:val="none" w:sz="0" w:space="0" w:color="auto"/>
        <w:left w:val="none" w:sz="0" w:space="0" w:color="auto"/>
        <w:bottom w:val="none" w:sz="0" w:space="0" w:color="auto"/>
        <w:right w:val="none" w:sz="0" w:space="0" w:color="auto"/>
      </w:divBdr>
    </w:div>
    <w:div w:id="1173684428">
      <w:bodyDiv w:val="1"/>
      <w:marLeft w:val="0"/>
      <w:marRight w:val="0"/>
      <w:marTop w:val="0"/>
      <w:marBottom w:val="0"/>
      <w:divBdr>
        <w:top w:val="none" w:sz="0" w:space="0" w:color="auto"/>
        <w:left w:val="none" w:sz="0" w:space="0" w:color="auto"/>
        <w:bottom w:val="none" w:sz="0" w:space="0" w:color="auto"/>
        <w:right w:val="none" w:sz="0" w:space="0" w:color="auto"/>
      </w:divBdr>
    </w:div>
    <w:div w:id="158899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mucky\Sablony\Servis%20-%20Dokument.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6DE4A-9D7E-4CBA-993B-3CBED5CC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Servis - Dokument</Template>
  <TotalTime>2054</TotalTime>
  <Pages>19</Pages>
  <Words>6566</Words>
  <Characters>38742</Characters>
  <Application>Microsoft Office Word</Application>
  <DocSecurity>0</DocSecurity>
  <Lines>322</Lines>
  <Paragraphs>90</Paragraphs>
  <ScaleCrop>false</ScaleCrop>
  <HeadingPairs>
    <vt:vector size="2" baseType="variant">
      <vt:variant>
        <vt:lpstr>Název</vt:lpstr>
      </vt:variant>
      <vt:variant>
        <vt:i4>1</vt:i4>
      </vt:variant>
    </vt:vector>
  </HeadingPairs>
  <TitlesOfParts>
    <vt:vector size="1" baseType="lpstr">
      <vt:lpstr>TZ</vt:lpstr>
    </vt:vector>
  </TitlesOfParts>
  <Company>TOBRYS s.r.o.</Company>
  <LinksUpToDate>false</LinksUpToDate>
  <CharactersWithSpaces>45218</CharactersWithSpaces>
  <SharedDoc>false</SharedDoc>
  <HLinks>
    <vt:vector size="318" baseType="variant">
      <vt:variant>
        <vt:i4>1900594</vt:i4>
      </vt:variant>
      <vt:variant>
        <vt:i4>314</vt:i4>
      </vt:variant>
      <vt:variant>
        <vt:i4>0</vt:i4>
      </vt:variant>
      <vt:variant>
        <vt:i4>5</vt:i4>
      </vt:variant>
      <vt:variant>
        <vt:lpwstr/>
      </vt:variant>
      <vt:variant>
        <vt:lpwstr>_Toc274144085</vt:lpwstr>
      </vt:variant>
      <vt:variant>
        <vt:i4>1900594</vt:i4>
      </vt:variant>
      <vt:variant>
        <vt:i4>308</vt:i4>
      </vt:variant>
      <vt:variant>
        <vt:i4>0</vt:i4>
      </vt:variant>
      <vt:variant>
        <vt:i4>5</vt:i4>
      </vt:variant>
      <vt:variant>
        <vt:lpwstr/>
      </vt:variant>
      <vt:variant>
        <vt:lpwstr>_Toc274144084</vt:lpwstr>
      </vt:variant>
      <vt:variant>
        <vt:i4>1900594</vt:i4>
      </vt:variant>
      <vt:variant>
        <vt:i4>302</vt:i4>
      </vt:variant>
      <vt:variant>
        <vt:i4>0</vt:i4>
      </vt:variant>
      <vt:variant>
        <vt:i4>5</vt:i4>
      </vt:variant>
      <vt:variant>
        <vt:lpwstr/>
      </vt:variant>
      <vt:variant>
        <vt:lpwstr>_Toc274144083</vt:lpwstr>
      </vt:variant>
      <vt:variant>
        <vt:i4>1900594</vt:i4>
      </vt:variant>
      <vt:variant>
        <vt:i4>296</vt:i4>
      </vt:variant>
      <vt:variant>
        <vt:i4>0</vt:i4>
      </vt:variant>
      <vt:variant>
        <vt:i4>5</vt:i4>
      </vt:variant>
      <vt:variant>
        <vt:lpwstr/>
      </vt:variant>
      <vt:variant>
        <vt:lpwstr>_Toc274144082</vt:lpwstr>
      </vt:variant>
      <vt:variant>
        <vt:i4>1900594</vt:i4>
      </vt:variant>
      <vt:variant>
        <vt:i4>290</vt:i4>
      </vt:variant>
      <vt:variant>
        <vt:i4>0</vt:i4>
      </vt:variant>
      <vt:variant>
        <vt:i4>5</vt:i4>
      </vt:variant>
      <vt:variant>
        <vt:lpwstr/>
      </vt:variant>
      <vt:variant>
        <vt:lpwstr>_Toc274144081</vt:lpwstr>
      </vt:variant>
      <vt:variant>
        <vt:i4>1900594</vt:i4>
      </vt:variant>
      <vt:variant>
        <vt:i4>284</vt:i4>
      </vt:variant>
      <vt:variant>
        <vt:i4>0</vt:i4>
      </vt:variant>
      <vt:variant>
        <vt:i4>5</vt:i4>
      </vt:variant>
      <vt:variant>
        <vt:lpwstr/>
      </vt:variant>
      <vt:variant>
        <vt:lpwstr>_Toc274144080</vt:lpwstr>
      </vt:variant>
      <vt:variant>
        <vt:i4>1179698</vt:i4>
      </vt:variant>
      <vt:variant>
        <vt:i4>278</vt:i4>
      </vt:variant>
      <vt:variant>
        <vt:i4>0</vt:i4>
      </vt:variant>
      <vt:variant>
        <vt:i4>5</vt:i4>
      </vt:variant>
      <vt:variant>
        <vt:lpwstr/>
      </vt:variant>
      <vt:variant>
        <vt:lpwstr>_Toc274144079</vt:lpwstr>
      </vt:variant>
      <vt:variant>
        <vt:i4>1179698</vt:i4>
      </vt:variant>
      <vt:variant>
        <vt:i4>272</vt:i4>
      </vt:variant>
      <vt:variant>
        <vt:i4>0</vt:i4>
      </vt:variant>
      <vt:variant>
        <vt:i4>5</vt:i4>
      </vt:variant>
      <vt:variant>
        <vt:lpwstr/>
      </vt:variant>
      <vt:variant>
        <vt:lpwstr>_Toc274144078</vt:lpwstr>
      </vt:variant>
      <vt:variant>
        <vt:i4>1179698</vt:i4>
      </vt:variant>
      <vt:variant>
        <vt:i4>266</vt:i4>
      </vt:variant>
      <vt:variant>
        <vt:i4>0</vt:i4>
      </vt:variant>
      <vt:variant>
        <vt:i4>5</vt:i4>
      </vt:variant>
      <vt:variant>
        <vt:lpwstr/>
      </vt:variant>
      <vt:variant>
        <vt:lpwstr>_Toc274144077</vt:lpwstr>
      </vt:variant>
      <vt:variant>
        <vt:i4>1179698</vt:i4>
      </vt:variant>
      <vt:variant>
        <vt:i4>260</vt:i4>
      </vt:variant>
      <vt:variant>
        <vt:i4>0</vt:i4>
      </vt:variant>
      <vt:variant>
        <vt:i4>5</vt:i4>
      </vt:variant>
      <vt:variant>
        <vt:lpwstr/>
      </vt:variant>
      <vt:variant>
        <vt:lpwstr>_Toc274144076</vt:lpwstr>
      </vt:variant>
      <vt:variant>
        <vt:i4>1179698</vt:i4>
      </vt:variant>
      <vt:variant>
        <vt:i4>254</vt:i4>
      </vt:variant>
      <vt:variant>
        <vt:i4>0</vt:i4>
      </vt:variant>
      <vt:variant>
        <vt:i4>5</vt:i4>
      </vt:variant>
      <vt:variant>
        <vt:lpwstr/>
      </vt:variant>
      <vt:variant>
        <vt:lpwstr>_Toc274144075</vt:lpwstr>
      </vt:variant>
      <vt:variant>
        <vt:i4>1179698</vt:i4>
      </vt:variant>
      <vt:variant>
        <vt:i4>248</vt:i4>
      </vt:variant>
      <vt:variant>
        <vt:i4>0</vt:i4>
      </vt:variant>
      <vt:variant>
        <vt:i4>5</vt:i4>
      </vt:variant>
      <vt:variant>
        <vt:lpwstr/>
      </vt:variant>
      <vt:variant>
        <vt:lpwstr>_Toc274144074</vt:lpwstr>
      </vt:variant>
      <vt:variant>
        <vt:i4>1179698</vt:i4>
      </vt:variant>
      <vt:variant>
        <vt:i4>242</vt:i4>
      </vt:variant>
      <vt:variant>
        <vt:i4>0</vt:i4>
      </vt:variant>
      <vt:variant>
        <vt:i4>5</vt:i4>
      </vt:variant>
      <vt:variant>
        <vt:lpwstr/>
      </vt:variant>
      <vt:variant>
        <vt:lpwstr>_Toc274144073</vt:lpwstr>
      </vt:variant>
      <vt:variant>
        <vt:i4>1179698</vt:i4>
      </vt:variant>
      <vt:variant>
        <vt:i4>236</vt:i4>
      </vt:variant>
      <vt:variant>
        <vt:i4>0</vt:i4>
      </vt:variant>
      <vt:variant>
        <vt:i4>5</vt:i4>
      </vt:variant>
      <vt:variant>
        <vt:lpwstr/>
      </vt:variant>
      <vt:variant>
        <vt:lpwstr>_Toc274144072</vt:lpwstr>
      </vt:variant>
      <vt:variant>
        <vt:i4>1179698</vt:i4>
      </vt:variant>
      <vt:variant>
        <vt:i4>230</vt:i4>
      </vt:variant>
      <vt:variant>
        <vt:i4>0</vt:i4>
      </vt:variant>
      <vt:variant>
        <vt:i4>5</vt:i4>
      </vt:variant>
      <vt:variant>
        <vt:lpwstr/>
      </vt:variant>
      <vt:variant>
        <vt:lpwstr>_Toc274144071</vt:lpwstr>
      </vt:variant>
      <vt:variant>
        <vt:i4>1179698</vt:i4>
      </vt:variant>
      <vt:variant>
        <vt:i4>224</vt:i4>
      </vt:variant>
      <vt:variant>
        <vt:i4>0</vt:i4>
      </vt:variant>
      <vt:variant>
        <vt:i4>5</vt:i4>
      </vt:variant>
      <vt:variant>
        <vt:lpwstr/>
      </vt:variant>
      <vt:variant>
        <vt:lpwstr>_Toc274144070</vt:lpwstr>
      </vt:variant>
      <vt:variant>
        <vt:i4>1245234</vt:i4>
      </vt:variant>
      <vt:variant>
        <vt:i4>218</vt:i4>
      </vt:variant>
      <vt:variant>
        <vt:i4>0</vt:i4>
      </vt:variant>
      <vt:variant>
        <vt:i4>5</vt:i4>
      </vt:variant>
      <vt:variant>
        <vt:lpwstr/>
      </vt:variant>
      <vt:variant>
        <vt:lpwstr>_Toc274144069</vt:lpwstr>
      </vt:variant>
      <vt:variant>
        <vt:i4>1245234</vt:i4>
      </vt:variant>
      <vt:variant>
        <vt:i4>212</vt:i4>
      </vt:variant>
      <vt:variant>
        <vt:i4>0</vt:i4>
      </vt:variant>
      <vt:variant>
        <vt:i4>5</vt:i4>
      </vt:variant>
      <vt:variant>
        <vt:lpwstr/>
      </vt:variant>
      <vt:variant>
        <vt:lpwstr>_Toc274144068</vt:lpwstr>
      </vt:variant>
      <vt:variant>
        <vt:i4>1245234</vt:i4>
      </vt:variant>
      <vt:variant>
        <vt:i4>206</vt:i4>
      </vt:variant>
      <vt:variant>
        <vt:i4>0</vt:i4>
      </vt:variant>
      <vt:variant>
        <vt:i4>5</vt:i4>
      </vt:variant>
      <vt:variant>
        <vt:lpwstr/>
      </vt:variant>
      <vt:variant>
        <vt:lpwstr>_Toc274144067</vt:lpwstr>
      </vt:variant>
      <vt:variant>
        <vt:i4>1245234</vt:i4>
      </vt:variant>
      <vt:variant>
        <vt:i4>200</vt:i4>
      </vt:variant>
      <vt:variant>
        <vt:i4>0</vt:i4>
      </vt:variant>
      <vt:variant>
        <vt:i4>5</vt:i4>
      </vt:variant>
      <vt:variant>
        <vt:lpwstr/>
      </vt:variant>
      <vt:variant>
        <vt:lpwstr>_Toc274144066</vt:lpwstr>
      </vt:variant>
      <vt:variant>
        <vt:i4>1245234</vt:i4>
      </vt:variant>
      <vt:variant>
        <vt:i4>194</vt:i4>
      </vt:variant>
      <vt:variant>
        <vt:i4>0</vt:i4>
      </vt:variant>
      <vt:variant>
        <vt:i4>5</vt:i4>
      </vt:variant>
      <vt:variant>
        <vt:lpwstr/>
      </vt:variant>
      <vt:variant>
        <vt:lpwstr>_Toc274144065</vt:lpwstr>
      </vt:variant>
      <vt:variant>
        <vt:i4>1245234</vt:i4>
      </vt:variant>
      <vt:variant>
        <vt:i4>188</vt:i4>
      </vt:variant>
      <vt:variant>
        <vt:i4>0</vt:i4>
      </vt:variant>
      <vt:variant>
        <vt:i4>5</vt:i4>
      </vt:variant>
      <vt:variant>
        <vt:lpwstr/>
      </vt:variant>
      <vt:variant>
        <vt:lpwstr>_Toc274144064</vt:lpwstr>
      </vt:variant>
      <vt:variant>
        <vt:i4>1245234</vt:i4>
      </vt:variant>
      <vt:variant>
        <vt:i4>182</vt:i4>
      </vt:variant>
      <vt:variant>
        <vt:i4>0</vt:i4>
      </vt:variant>
      <vt:variant>
        <vt:i4>5</vt:i4>
      </vt:variant>
      <vt:variant>
        <vt:lpwstr/>
      </vt:variant>
      <vt:variant>
        <vt:lpwstr>_Toc274144063</vt:lpwstr>
      </vt:variant>
      <vt:variant>
        <vt:i4>1245234</vt:i4>
      </vt:variant>
      <vt:variant>
        <vt:i4>176</vt:i4>
      </vt:variant>
      <vt:variant>
        <vt:i4>0</vt:i4>
      </vt:variant>
      <vt:variant>
        <vt:i4>5</vt:i4>
      </vt:variant>
      <vt:variant>
        <vt:lpwstr/>
      </vt:variant>
      <vt:variant>
        <vt:lpwstr>_Toc274144062</vt:lpwstr>
      </vt:variant>
      <vt:variant>
        <vt:i4>1245234</vt:i4>
      </vt:variant>
      <vt:variant>
        <vt:i4>170</vt:i4>
      </vt:variant>
      <vt:variant>
        <vt:i4>0</vt:i4>
      </vt:variant>
      <vt:variant>
        <vt:i4>5</vt:i4>
      </vt:variant>
      <vt:variant>
        <vt:lpwstr/>
      </vt:variant>
      <vt:variant>
        <vt:lpwstr>_Toc274144061</vt:lpwstr>
      </vt:variant>
      <vt:variant>
        <vt:i4>1245234</vt:i4>
      </vt:variant>
      <vt:variant>
        <vt:i4>164</vt:i4>
      </vt:variant>
      <vt:variant>
        <vt:i4>0</vt:i4>
      </vt:variant>
      <vt:variant>
        <vt:i4>5</vt:i4>
      </vt:variant>
      <vt:variant>
        <vt:lpwstr/>
      </vt:variant>
      <vt:variant>
        <vt:lpwstr>_Toc274144060</vt:lpwstr>
      </vt:variant>
      <vt:variant>
        <vt:i4>1048626</vt:i4>
      </vt:variant>
      <vt:variant>
        <vt:i4>158</vt:i4>
      </vt:variant>
      <vt:variant>
        <vt:i4>0</vt:i4>
      </vt:variant>
      <vt:variant>
        <vt:i4>5</vt:i4>
      </vt:variant>
      <vt:variant>
        <vt:lpwstr/>
      </vt:variant>
      <vt:variant>
        <vt:lpwstr>_Toc274144059</vt:lpwstr>
      </vt:variant>
      <vt:variant>
        <vt:i4>1048626</vt:i4>
      </vt:variant>
      <vt:variant>
        <vt:i4>152</vt:i4>
      </vt:variant>
      <vt:variant>
        <vt:i4>0</vt:i4>
      </vt:variant>
      <vt:variant>
        <vt:i4>5</vt:i4>
      </vt:variant>
      <vt:variant>
        <vt:lpwstr/>
      </vt:variant>
      <vt:variant>
        <vt:lpwstr>_Toc274144058</vt:lpwstr>
      </vt:variant>
      <vt:variant>
        <vt:i4>1048626</vt:i4>
      </vt:variant>
      <vt:variant>
        <vt:i4>146</vt:i4>
      </vt:variant>
      <vt:variant>
        <vt:i4>0</vt:i4>
      </vt:variant>
      <vt:variant>
        <vt:i4>5</vt:i4>
      </vt:variant>
      <vt:variant>
        <vt:lpwstr/>
      </vt:variant>
      <vt:variant>
        <vt:lpwstr>_Toc274144057</vt:lpwstr>
      </vt:variant>
      <vt:variant>
        <vt:i4>1048626</vt:i4>
      </vt:variant>
      <vt:variant>
        <vt:i4>140</vt:i4>
      </vt:variant>
      <vt:variant>
        <vt:i4>0</vt:i4>
      </vt:variant>
      <vt:variant>
        <vt:i4>5</vt:i4>
      </vt:variant>
      <vt:variant>
        <vt:lpwstr/>
      </vt:variant>
      <vt:variant>
        <vt:lpwstr>_Toc274144056</vt:lpwstr>
      </vt:variant>
      <vt:variant>
        <vt:i4>1048626</vt:i4>
      </vt:variant>
      <vt:variant>
        <vt:i4>134</vt:i4>
      </vt:variant>
      <vt:variant>
        <vt:i4>0</vt:i4>
      </vt:variant>
      <vt:variant>
        <vt:i4>5</vt:i4>
      </vt:variant>
      <vt:variant>
        <vt:lpwstr/>
      </vt:variant>
      <vt:variant>
        <vt:lpwstr>_Toc274144055</vt:lpwstr>
      </vt:variant>
      <vt:variant>
        <vt:i4>1048626</vt:i4>
      </vt:variant>
      <vt:variant>
        <vt:i4>128</vt:i4>
      </vt:variant>
      <vt:variant>
        <vt:i4>0</vt:i4>
      </vt:variant>
      <vt:variant>
        <vt:i4>5</vt:i4>
      </vt:variant>
      <vt:variant>
        <vt:lpwstr/>
      </vt:variant>
      <vt:variant>
        <vt:lpwstr>_Toc274144054</vt:lpwstr>
      </vt:variant>
      <vt:variant>
        <vt:i4>1048626</vt:i4>
      </vt:variant>
      <vt:variant>
        <vt:i4>122</vt:i4>
      </vt:variant>
      <vt:variant>
        <vt:i4>0</vt:i4>
      </vt:variant>
      <vt:variant>
        <vt:i4>5</vt:i4>
      </vt:variant>
      <vt:variant>
        <vt:lpwstr/>
      </vt:variant>
      <vt:variant>
        <vt:lpwstr>_Toc274144053</vt:lpwstr>
      </vt:variant>
      <vt:variant>
        <vt:i4>1048626</vt:i4>
      </vt:variant>
      <vt:variant>
        <vt:i4>116</vt:i4>
      </vt:variant>
      <vt:variant>
        <vt:i4>0</vt:i4>
      </vt:variant>
      <vt:variant>
        <vt:i4>5</vt:i4>
      </vt:variant>
      <vt:variant>
        <vt:lpwstr/>
      </vt:variant>
      <vt:variant>
        <vt:lpwstr>_Toc274144052</vt:lpwstr>
      </vt:variant>
      <vt:variant>
        <vt:i4>1048626</vt:i4>
      </vt:variant>
      <vt:variant>
        <vt:i4>110</vt:i4>
      </vt:variant>
      <vt:variant>
        <vt:i4>0</vt:i4>
      </vt:variant>
      <vt:variant>
        <vt:i4>5</vt:i4>
      </vt:variant>
      <vt:variant>
        <vt:lpwstr/>
      </vt:variant>
      <vt:variant>
        <vt:lpwstr>_Toc274144051</vt:lpwstr>
      </vt:variant>
      <vt:variant>
        <vt:i4>1048626</vt:i4>
      </vt:variant>
      <vt:variant>
        <vt:i4>104</vt:i4>
      </vt:variant>
      <vt:variant>
        <vt:i4>0</vt:i4>
      </vt:variant>
      <vt:variant>
        <vt:i4>5</vt:i4>
      </vt:variant>
      <vt:variant>
        <vt:lpwstr/>
      </vt:variant>
      <vt:variant>
        <vt:lpwstr>_Toc274144050</vt:lpwstr>
      </vt:variant>
      <vt:variant>
        <vt:i4>1114162</vt:i4>
      </vt:variant>
      <vt:variant>
        <vt:i4>98</vt:i4>
      </vt:variant>
      <vt:variant>
        <vt:i4>0</vt:i4>
      </vt:variant>
      <vt:variant>
        <vt:i4>5</vt:i4>
      </vt:variant>
      <vt:variant>
        <vt:lpwstr/>
      </vt:variant>
      <vt:variant>
        <vt:lpwstr>_Toc274144049</vt:lpwstr>
      </vt:variant>
      <vt:variant>
        <vt:i4>1114162</vt:i4>
      </vt:variant>
      <vt:variant>
        <vt:i4>92</vt:i4>
      </vt:variant>
      <vt:variant>
        <vt:i4>0</vt:i4>
      </vt:variant>
      <vt:variant>
        <vt:i4>5</vt:i4>
      </vt:variant>
      <vt:variant>
        <vt:lpwstr/>
      </vt:variant>
      <vt:variant>
        <vt:lpwstr>_Toc274144048</vt:lpwstr>
      </vt:variant>
      <vt:variant>
        <vt:i4>1114162</vt:i4>
      </vt:variant>
      <vt:variant>
        <vt:i4>86</vt:i4>
      </vt:variant>
      <vt:variant>
        <vt:i4>0</vt:i4>
      </vt:variant>
      <vt:variant>
        <vt:i4>5</vt:i4>
      </vt:variant>
      <vt:variant>
        <vt:lpwstr/>
      </vt:variant>
      <vt:variant>
        <vt:lpwstr>_Toc274144047</vt:lpwstr>
      </vt:variant>
      <vt:variant>
        <vt:i4>1114162</vt:i4>
      </vt:variant>
      <vt:variant>
        <vt:i4>80</vt:i4>
      </vt:variant>
      <vt:variant>
        <vt:i4>0</vt:i4>
      </vt:variant>
      <vt:variant>
        <vt:i4>5</vt:i4>
      </vt:variant>
      <vt:variant>
        <vt:lpwstr/>
      </vt:variant>
      <vt:variant>
        <vt:lpwstr>_Toc274144046</vt:lpwstr>
      </vt:variant>
      <vt:variant>
        <vt:i4>1114162</vt:i4>
      </vt:variant>
      <vt:variant>
        <vt:i4>74</vt:i4>
      </vt:variant>
      <vt:variant>
        <vt:i4>0</vt:i4>
      </vt:variant>
      <vt:variant>
        <vt:i4>5</vt:i4>
      </vt:variant>
      <vt:variant>
        <vt:lpwstr/>
      </vt:variant>
      <vt:variant>
        <vt:lpwstr>_Toc274144045</vt:lpwstr>
      </vt:variant>
      <vt:variant>
        <vt:i4>1114162</vt:i4>
      </vt:variant>
      <vt:variant>
        <vt:i4>68</vt:i4>
      </vt:variant>
      <vt:variant>
        <vt:i4>0</vt:i4>
      </vt:variant>
      <vt:variant>
        <vt:i4>5</vt:i4>
      </vt:variant>
      <vt:variant>
        <vt:lpwstr/>
      </vt:variant>
      <vt:variant>
        <vt:lpwstr>_Toc274144044</vt:lpwstr>
      </vt:variant>
      <vt:variant>
        <vt:i4>1114162</vt:i4>
      </vt:variant>
      <vt:variant>
        <vt:i4>62</vt:i4>
      </vt:variant>
      <vt:variant>
        <vt:i4>0</vt:i4>
      </vt:variant>
      <vt:variant>
        <vt:i4>5</vt:i4>
      </vt:variant>
      <vt:variant>
        <vt:lpwstr/>
      </vt:variant>
      <vt:variant>
        <vt:lpwstr>_Toc274144043</vt:lpwstr>
      </vt:variant>
      <vt:variant>
        <vt:i4>1114162</vt:i4>
      </vt:variant>
      <vt:variant>
        <vt:i4>56</vt:i4>
      </vt:variant>
      <vt:variant>
        <vt:i4>0</vt:i4>
      </vt:variant>
      <vt:variant>
        <vt:i4>5</vt:i4>
      </vt:variant>
      <vt:variant>
        <vt:lpwstr/>
      </vt:variant>
      <vt:variant>
        <vt:lpwstr>_Toc274144042</vt:lpwstr>
      </vt:variant>
      <vt:variant>
        <vt:i4>1114162</vt:i4>
      </vt:variant>
      <vt:variant>
        <vt:i4>50</vt:i4>
      </vt:variant>
      <vt:variant>
        <vt:i4>0</vt:i4>
      </vt:variant>
      <vt:variant>
        <vt:i4>5</vt:i4>
      </vt:variant>
      <vt:variant>
        <vt:lpwstr/>
      </vt:variant>
      <vt:variant>
        <vt:lpwstr>_Toc274144041</vt:lpwstr>
      </vt:variant>
      <vt:variant>
        <vt:i4>1114162</vt:i4>
      </vt:variant>
      <vt:variant>
        <vt:i4>44</vt:i4>
      </vt:variant>
      <vt:variant>
        <vt:i4>0</vt:i4>
      </vt:variant>
      <vt:variant>
        <vt:i4>5</vt:i4>
      </vt:variant>
      <vt:variant>
        <vt:lpwstr/>
      </vt:variant>
      <vt:variant>
        <vt:lpwstr>_Toc274144040</vt:lpwstr>
      </vt:variant>
      <vt:variant>
        <vt:i4>1441842</vt:i4>
      </vt:variant>
      <vt:variant>
        <vt:i4>38</vt:i4>
      </vt:variant>
      <vt:variant>
        <vt:i4>0</vt:i4>
      </vt:variant>
      <vt:variant>
        <vt:i4>5</vt:i4>
      </vt:variant>
      <vt:variant>
        <vt:lpwstr/>
      </vt:variant>
      <vt:variant>
        <vt:lpwstr>_Toc274144039</vt:lpwstr>
      </vt:variant>
      <vt:variant>
        <vt:i4>1441842</vt:i4>
      </vt:variant>
      <vt:variant>
        <vt:i4>32</vt:i4>
      </vt:variant>
      <vt:variant>
        <vt:i4>0</vt:i4>
      </vt:variant>
      <vt:variant>
        <vt:i4>5</vt:i4>
      </vt:variant>
      <vt:variant>
        <vt:lpwstr/>
      </vt:variant>
      <vt:variant>
        <vt:lpwstr>_Toc274144038</vt:lpwstr>
      </vt:variant>
      <vt:variant>
        <vt:i4>1441842</vt:i4>
      </vt:variant>
      <vt:variant>
        <vt:i4>26</vt:i4>
      </vt:variant>
      <vt:variant>
        <vt:i4>0</vt:i4>
      </vt:variant>
      <vt:variant>
        <vt:i4>5</vt:i4>
      </vt:variant>
      <vt:variant>
        <vt:lpwstr/>
      </vt:variant>
      <vt:variant>
        <vt:lpwstr>_Toc274144037</vt:lpwstr>
      </vt:variant>
      <vt:variant>
        <vt:i4>1441842</vt:i4>
      </vt:variant>
      <vt:variant>
        <vt:i4>20</vt:i4>
      </vt:variant>
      <vt:variant>
        <vt:i4>0</vt:i4>
      </vt:variant>
      <vt:variant>
        <vt:i4>5</vt:i4>
      </vt:variant>
      <vt:variant>
        <vt:lpwstr/>
      </vt:variant>
      <vt:variant>
        <vt:lpwstr>_Toc274144036</vt:lpwstr>
      </vt:variant>
      <vt:variant>
        <vt:i4>1441842</vt:i4>
      </vt:variant>
      <vt:variant>
        <vt:i4>14</vt:i4>
      </vt:variant>
      <vt:variant>
        <vt:i4>0</vt:i4>
      </vt:variant>
      <vt:variant>
        <vt:i4>5</vt:i4>
      </vt:variant>
      <vt:variant>
        <vt:lpwstr/>
      </vt:variant>
      <vt:variant>
        <vt:lpwstr>_Toc274144035</vt:lpwstr>
      </vt:variant>
      <vt:variant>
        <vt:i4>1441842</vt:i4>
      </vt:variant>
      <vt:variant>
        <vt:i4>8</vt:i4>
      </vt:variant>
      <vt:variant>
        <vt:i4>0</vt:i4>
      </vt:variant>
      <vt:variant>
        <vt:i4>5</vt:i4>
      </vt:variant>
      <vt:variant>
        <vt:lpwstr/>
      </vt:variant>
      <vt:variant>
        <vt:lpwstr>_Toc274144034</vt:lpwstr>
      </vt:variant>
      <vt:variant>
        <vt:i4>1441842</vt:i4>
      </vt:variant>
      <vt:variant>
        <vt:i4>2</vt:i4>
      </vt:variant>
      <vt:variant>
        <vt:i4>0</vt:i4>
      </vt:variant>
      <vt:variant>
        <vt:i4>5</vt:i4>
      </vt:variant>
      <vt:variant>
        <vt:lpwstr/>
      </vt:variant>
      <vt:variant>
        <vt:lpwstr>_Toc274144033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dc:title>
  <dc:creator>Pavel Doležal</dc:creator>
  <cp:lastModifiedBy>Uživatel</cp:lastModifiedBy>
  <cp:revision>95</cp:revision>
  <cp:lastPrinted>2019-12-12T08:16:00Z</cp:lastPrinted>
  <dcterms:created xsi:type="dcterms:W3CDTF">2018-01-23T12:47:00Z</dcterms:created>
  <dcterms:modified xsi:type="dcterms:W3CDTF">2019-12-12T08:17:00Z</dcterms:modified>
</cp:coreProperties>
</file>